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rPr>
          <w:rFonts w:ascii="Linux Libertine O" w:hAnsi="Linux Libertine O"/>
          <w:b/>
          <w:b/>
          <w:bCs/>
          <w:sz w:val="18"/>
          <w:szCs w:val="18"/>
          <w:lang w:val="pl-PL"/>
        </w:rPr>
      </w:pPr>
      <w:r>
        <w:rPr>
          <w:rFonts w:ascii="Linux Libertine O" w:hAnsi="Linux Libertine O"/>
          <w:b/>
          <w:bCs/>
          <w:sz w:val="18"/>
          <w:szCs w:val="18"/>
          <w:lang w:val="pl-PL"/>
        </w:rPr>
        <w:t xml:space="preserve">CONTRIBUTION ID </w:t>
      </w:r>
    </w:p>
    <w:p>
      <w:pPr>
        <w:pStyle w:val="Normal"/>
        <w:spacing w:lineRule="auto" w:line="360"/>
        <w:rPr>
          <w:rFonts w:ascii="Linux Libertine O" w:hAnsi="Linux Libertine O"/>
          <w:b/>
          <w:b/>
          <w:bCs/>
          <w:sz w:val="32"/>
          <w:szCs w:val="32"/>
          <w:lang w:val="pl-PL"/>
        </w:rPr>
      </w:pPr>
      <w:r>
        <w:rPr>
          <w:rFonts w:ascii="Linux Libertine O" w:hAnsi="Linux Libertine O"/>
          <w:b/>
          <w:bCs/>
          <w:sz w:val="32"/>
          <w:szCs w:val="32"/>
          <w:lang w:val="pl-PL"/>
        </w:rPr>
        <w:t>Hypercomplex neural networks</w:t>
      </w:r>
    </w:p>
    <w:p>
      <w:pPr>
        <w:pStyle w:val="Normal"/>
        <w:spacing w:lineRule="auto" w:line="360"/>
        <w:rPr>
          <w:rFonts w:ascii="Linux Libertine O" w:hAnsi="Linux Libertine O"/>
          <w:b/>
          <w:b/>
          <w:bCs/>
          <w:sz w:val="18"/>
          <w:szCs w:val="18"/>
          <w:lang w:val="pl-PL"/>
        </w:rPr>
      </w:pPr>
      <w:r>
        <w:rPr>
          <w:rFonts w:ascii="Linux Libertine O" w:hAnsi="Linux Libertine O"/>
          <w:b/>
          <w:bCs/>
          <w:i w:val="false"/>
          <w:iCs w:val="false"/>
          <w:position w:val="0"/>
          <w:sz w:val="18"/>
          <w:sz w:val="18"/>
          <w:szCs w:val="18"/>
          <w:vertAlign w:val="baseline"/>
          <w:lang w:val="pl-PL"/>
        </w:rPr>
        <w:t>Authors</w:t>
      </w:r>
      <w:r>
        <w:rPr>
          <w:rFonts w:ascii="Linux Libertine O" w:hAnsi="Linux Libertine O"/>
          <w:b/>
          <w:bCs/>
          <w:sz w:val="18"/>
          <w:szCs w:val="18"/>
          <w:lang w:val="pl-PL"/>
        </w:rPr>
        <w:t>: Maciej Cichoń</w:t>
      </w:r>
      <w:r>
        <w:rPr>
          <w:rFonts w:ascii="Linux Libertine O" w:hAnsi="Linux Libertine O"/>
          <w:b/>
          <w:bCs/>
          <w:sz w:val="18"/>
          <w:szCs w:val="18"/>
          <w:vertAlign w:val="superscript"/>
          <w:lang w:val="pl-PL"/>
        </w:rPr>
        <w:t>1</w:t>
      </w:r>
      <w:r>
        <w:rPr>
          <w:rFonts w:ascii="Linux Libertine O" w:hAnsi="Linux Libertine O"/>
          <w:b/>
          <w:bCs/>
          <w:sz w:val="18"/>
          <w:szCs w:val="18"/>
          <w:lang w:val="pl-PL"/>
        </w:rPr>
        <w:t>, Kamila Samolej</w:t>
      </w:r>
      <w:r>
        <w:rPr>
          <w:rFonts w:ascii="Linux Libertine O" w:hAnsi="Linux Libertine O"/>
          <w:b/>
          <w:bCs/>
          <w:sz w:val="18"/>
          <w:szCs w:val="18"/>
          <w:vertAlign w:val="superscript"/>
          <w:lang w:val="pl-PL"/>
        </w:rPr>
        <w:t>1</w:t>
      </w:r>
      <w:r>
        <w:rPr>
          <w:rFonts w:ascii="Linux Libertine O" w:hAnsi="Linux Libertine O"/>
          <w:b/>
          <w:bCs/>
          <w:sz w:val="18"/>
          <w:szCs w:val="18"/>
          <w:lang w:val="pl-PL"/>
        </w:rPr>
        <w:t>, Maciej Ślot</w:t>
      </w:r>
      <w:r>
        <w:rPr>
          <w:rFonts w:ascii="Linux Libertine O" w:hAnsi="Linux Libertine O"/>
          <w:b/>
          <w:bCs/>
          <w:sz w:val="18"/>
          <w:szCs w:val="18"/>
          <w:vertAlign w:val="superscript"/>
          <w:lang w:val="pl-PL"/>
        </w:rPr>
        <w:t>1</w:t>
      </w:r>
    </w:p>
    <w:p>
      <w:pPr>
        <w:pStyle w:val="Normal"/>
        <w:spacing w:lineRule="auto" w:line="360"/>
        <w:rPr>
          <w:rFonts w:ascii="Linux Libertine O" w:hAnsi="Linux Libertine O"/>
          <w:b/>
          <w:b/>
          <w:bCs/>
          <w:sz w:val="18"/>
          <w:szCs w:val="18"/>
          <w:lang w:val="pl-PL"/>
        </w:rPr>
      </w:pPr>
      <w:r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  <w:r>
        <w:rPr>
          <w:rFonts w:ascii="Linux Libertine O" w:hAnsi="Linux Libertine O"/>
          <w:sz w:val="18"/>
          <w:szCs w:val="18"/>
          <w:lang w:val="pl-PL"/>
        </w:rPr>
        <w:t xml:space="preserve"> </w:t>
      </w:r>
      <w:r>
        <w:rPr>
          <w:rFonts w:ascii="Linux Libertine O" w:hAnsi="Linux Libertine O"/>
          <w:i/>
          <w:iCs/>
          <w:sz w:val="18"/>
          <w:szCs w:val="18"/>
          <w:lang w:val="pl-PL"/>
        </w:rPr>
        <w:t>Uniwersytet Łódzki, Katedra Fizyki Ciała Stałego, Pomorska 149/153 90 -235 Łódź</w:t>
      </w:r>
    </w:p>
    <w:p>
      <w:pPr>
        <w:pStyle w:val="Normal"/>
        <w:spacing w:lineRule="auto" w:line="360"/>
        <w:rPr>
          <w:rFonts w:ascii="Linux Libertine O" w:hAnsi="Linux Libertine O"/>
          <w:b/>
          <w:b/>
          <w:bCs/>
          <w:sz w:val="18"/>
          <w:szCs w:val="18"/>
          <w:lang w:val="pl-PL"/>
        </w:rPr>
      </w:pPr>
      <w:r>
        <w:rPr>
          <w:rFonts w:ascii="Linux Libertine O" w:hAnsi="Linux Libertine O"/>
          <w:b/>
          <w:bCs/>
          <w:i w:val="false"/>
          <w:iCs w:val="false"/>
          <w:position w:val="0"/>
          <w:sz w:val="18"/>
          <w:sz w:val="18"/>
          <w:szCs w:val="18"/>
          <w:vertAlign w:val="baseline"/>
          <w:lang w:val="pl-PL"/>
        </w:rPr>
        <w:t>Corresponding</w:t>
      </w:r>
      <w:r>
        <w:rPr>
          <w:rFonts w:ascii="Linux Libertine O" w:hAnsi="Linux Libertine O"/>
          <w:b/>
          <w:bCs/>
          <w:sz w:val="18"/>
          <w:szCs w:val="18"/>
          <w:lang w:val="pl-PL"/>
        </w:rPr>
        <w:t xml:space="preserve"> </w:t>
      </w:r>
      <w:r>
        <w:rPr>
          <w:rFonts w:ascii="Linux Libertine O" w:hAnsi="Linux Libertine O"/>
          <w:b/>
          <w:bCs/>
          <w:i w:val="false"/>
          <w:iCs w:val="false"/>
          <w:position w:val="0"/>
          <w:sz w:val="18"/>
          <w:sz w:val="18"/>
          <w:szCs w:val="18"/>
          <w:vertAlign w:val="baseline"/>
          <w:lang w:val="pl-PL"/>
        </w:rPr>
        <w:t>Author</w:t>
      </w:r>
      <w:r>
        <w:rPr>
          <w:rFonts w:ascii="Linux Libertine O" w:hAnsi="Linux Libertine O"/>
          <w:b/>
          <w:bCs/>
          <w:sz w:val="18"/>
          <w:szCs w:val="18"/>
          <w:lang w:val="pl-PL"/>
        </w:rPr>
        <w:t xml:space="preserve"> : </w:t>
      </w:r>
      <w:r>
        <w:rPr>
          <w:rFonts w:ascii="Linux Libertine O" w:hAnsi="Linux Libertine O"/>
          <w:sz w:val="18"/>
          <w:szCs w:val="18"/>
          <w:lang w:val="pl-PL"/>
        </w:rPr>
        <w:t>maciej.cichon@fis.uni.lodz.pl</w:t>
      </w:r>
    </w:p>
    <w:p>
      <w:pPr>
        <w:pStyle w:val="Normal"/>
        <w:spacing w:lineRule="auto" w:line="276" w:before="120" w:after="0"/>
        <w:rPr>
          <w:rFonts w:ascii="Linux Libertine O" w:hAnsi="Linux Libertine O"/>
          <w:sz w:val="20"/>
          <w:szCs w:val="20"/>
        </w:rPr>
      </w:pPr>
      <w:r>
        <w:rPr>
          <w:rFonts w:ascii="Linux Libertine O" w:hAnsi="Linux Libertine O"/>
          <w:iCs/>
          <w:sz w:val="20"/>
          <w:szCs w:val="20"/>
          <w:lang w:val="pl-PL"/>
        </w:rPr>
        <w:t>This presentation will cover the foundational principles of deep learning[1], emphasizing representation learning and inductive biases in real-valued neural networks, before extending to hypercomplex neural network architectures. We present theoretical and experimental results demonstrating the enhanced representational capabilities of hypercomplex networks for complex-valued data and multidimensional signal processing[2]. The theoretical framework encompasses proper activation function design, Wirtinger calculus applications, and its extensions to hypercomplex domains. Various methodological approaches to hypercomplex network architectures are examined. The work provides a comprehensive foundation for understanding and implementing hypercomplex neural networks across different application domains, such as RF spectroscopy.</w:t>
      </w:r>
    </w:p>
    <w:p>
      <w:pPr>
        <w:pStyle w:val="Normal"/>
        <w:spacing w:before="120" w:after="0"/>
        <w:rPr>
          <w:iCs/>
          <w:lang w:val="pl-PL"/>
        </w:rPr>
      </w:pPr>
      <w:r>
        <w:rPr>
          <w:iCs/>
          <w:lang w:val="pl-PL"/>
        </w:rPr>
      </w:r>
    </w:p>
    <w:p>
      <w:pPr>
        <w:pStyle w:val="Normal"/>
        <w:spacing w:lineRule="auto" w:line="276" w:before="0" w:after="101"/>
        <w:rPr>
          <w:rFonts w:ascii="Linux Libertine O" w:hAnsi="Linux Libertine O"/>
          <w:b/>
          <w:b/>
          <w:bCs/>
          <w:sz w:val="22"/>
          <w:szCs w:val="22"/>
          <w:lang w:val="pl-PL"/>
        </w:rPr>
      </w:pPr>
      <w:r>
        <w:rPr>
          <w:rFonts w:ascii="Linux Libertine O" w:hAnsi="Linux Libertine O"/>
          <w:b/>
          <w:bCs/>
          <w:sz w:val="22"/>
          <w:szCs w:val="22"/>
          <w:lang w:val="pl-PL"/>
        </w:rPr>
        <w:t>Bibliografia</w:t>
      </w:r>
    </w:p>
    <w:p>
      <w:pPr>
        <w:pStyle w:val="Normal"/>
        <w:ind w:left="360" w:hanging="449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[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SEQ Bibliography \* ARABIC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1</w:t>
      </w:r>
      <w:r>
        <w:rPr>
          <w:sz w:val="22"/>
          <w:szCs w:val="22"/>
        </w:rPr>
        <w:fldChar w:fldCharType="end"/>
      </w:r>
      <w:r>
        <w:rPr>
          <w:sz w:val="22"/>
          <w:szCs w:val="22"/>
          <w:lang w:val="pl-PL"/>
        </w:rPr>
        <w:t xml:space="preserve">] </w:t>
        <w:tab/>
        <w:t xml:space="preserve">M. Telgarsky. "Benefits of depth in neural networks". In: </w:t>
      </w:r>
      <w:r>
        <w:rPr>
          <w:rStyle w:val="Emphasis"/>
          <w:sz w:val="22"/>
          <w:szCs w:val="22"/>
          <w:lang w:val="pl-PL"/>
        </w:rPr>
        <w:t>29th Annual Conference on Learning Theory</w:t>
      </w:r>
      <w:r>
        <w:rPr>
          <w:sz w:val="22"/>
          <w:szCs w:val="22"/>
          <w:lang w:val="pl-PL"/>
        </w:rPr>
        <w:t xml:space="preserve"> 49 (2016), pp. 1517-1539. 7531. </w:t>
      </w:r>
      <w:r>
        <w:rPr>
          <w:smallCaps/>
          <w:sz w:val="22"/>
          <w:szCs w:val="22"/>
          <w:lang w:val="pl-PL"/>
        </w:rPr>
        <w:t>doi</w:t>
      </w:r>
      <w:r>
        <w:rPr>
          <w:sz w:val="22"/>
          <w:szCs w:val="22"/>
          <w:lang w:val="pl-PL"/>
        </w:rPr>
        <w:t xml:space="preserve">: </w:t>
      </w:r>
      <w:hyperlink r:id="rId2">
        <w:r>
          <w:rPr>
            <w:rStyle w:val="InternetLink"/>
            <w:rFonts w:ascii="MONO" w:hAnsi="MONO"/>
            <w:sz w:val="22"/>
            <w:szCs w:val="22"/>
            <w:lang w:val="pl-PL"/>
          </w:rPr>
          <w:t>https://doi.org/10.48550/arXiv.1602.04485</w:t>
        </w:r>
      </w:hyperlink>
    </w:p>
    <w:p>
      <w:pPr>
        <w:pStyle w:val="Normal"/>
        <w:ind w:left="360" w:hanging="449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[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SEQ Bibliography \* ARABIC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2</w:t>
      </w:r>
      <w:r>
        <w:rPr>
          <w:sz w:val="22"/>
          <w:szCs w:val="22"/>
        </w:rPr>
        <w:fldChar w:fldCharType="end"/>
      </w:r>
      <w:r>
        <w:rPr>
          <w:sz w:val="22"/>
          <w:szCs w:val="22"/>
          <w:lang w:val="pl-PL"/>
        </w:rPr>
        <w:t xml:space="preserve">] </w:t>
        <w:tab/>
        <w:t xml:space="preserve">C. Trabelsi et al. "Deep Complex Networks". In: </w:t>
      </w:r>
      <w:r>
        <w:rPr>
          <w:rStyle w:val="Emphasis"/>
          <w:sz w:val="22"/>
          <w:szCs w:val="22"/>
          <w:lang w:val="pl-PL"/>
        </w:rPr>
        <w:t>6th International Conference on Learning Representations</w:t>
      </w:r>
      <w:r>
        <w:rPr>
          <w:sz w:val="22"/>
          <w:szCs w:val="22"/>
          <w:lang w:val="pl-PL"/>
        </w:rPr>
        <w:t xml:space="preserve"> (2018).. </w:t>
      </w:r>
      <w:r>
        <w:rPr>
          <w:smallCaps/>
          <w:sz w:val="22"/>
          <w:szCs w:val="22"/>
          <w:lang w:val="pl-PL"/>
        </w:rPr>
        <w:t>doi</w:t>
      </w:r>
      <w:r>
        <w:rPr>
          <w:sz w:val="22"/>
          <w:szCs w:val="22"/>
          <w:lang w:val="pl-PL"/>
        </w:rPr>
        <w:t xml:space="preserve">: </w:t>
      </w:r>
      <w:hyperlink r:id="rId3">
        <w:r>
          <w:rPr>
            <w:rStyle w:val="InternetLink"/>
            <w:rFonts w:ascii="MONO" w:hAnsi="MONO"/>
            <w:sz w:val="22"/>
            <w:szCs w:val="22"/>
            <w:lang w:val="pl-PL"/>
          </w:rPr>
          <w:t>https://doi.org/10.48550/arXiv.1705.09792</w:t>
        </w:r>
      </w:hyperlink>
    </w:p>
    <w:sectPr>
      <w:headerReference w:type="default" r:id="rId4"/>
      <w:footerReference w:type="default" r:id="rId5"/>
      <w:type w:val="nextPage"/>
      <w:pgSz w:w="9978" w:h="14173"/>
      <w:pgMar w:left="878" w:right="878" w:gutter="0" w:header="245" w:top="995" w:footer="245" w:bottom="821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nux Libertine O">
    <w:charset w:val="01"/>
    <w:family w:val="roman"/>
    <w:pitch w:val="variable"/>
  </w:font>
  <w:font w:name="MONO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Linux Libertine O" w:hAnsi="Linux Libertine O"/>
        <w:color w:val="808080"/>
      </w:rPr>
    </w:pPr>
    <w:r>
      <w:rPr>
        <w:rFonts w:ascii="Linux Libertine O" w:hAnsi="Linux Libertine O"/>
        <w:color w:val="808080"/>
      </w:rPr>
      <w:t xml:space="preserve">Strona // Page </w:t>
    </w:r>
    <w:r>
      <w:rPr>
        <w:rFonts w:ascii="Linux Libertine O" w:hAnsi="Linux Libertine O"/>
        <w:color w:val="808080"/>
      </w:rPr>
      <w:fldChar w:fldCharType="begin"/>
    </w:r>
    <w:r>
      <w:rPr>
        <w:rFonts w:ascii="Linux Libertine O" w:hAnsi="Linux Libertine O"/>
        <w:color w:val="808080"/>
      </w:rPr>
      <w:instrText xml:space="preserve"> PAGE </w:instrText>
    </w:r>
    <w:r>
      <w:rPr>
        <w:rFonts w:ascii="Linux Libertine O" w:hAnsi="Linux Libertine O"/>
        <w:color w:val="808080"/>
      </w:rPr>
      <w:fldChar w:fldCharType="separate"/>
    </w:r>
    <w:r>
      <w:rPr>
        <w:rFonts w:ascii="Linux Libertine O" w:hAnsi="Linux Libertine O"/>
        <w:color w:val="808080"/>
      </w:rPr>
      <w:t>1</w:t>
    </w:r>
    <w:r>
      <w:rPr>
        <w:rFonts w:ascii="Linux Libertine O" w:hAnsi="Linux Libertine O"/>
        <w:color w:val="80808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color w:val="808080"/>
        <w:sz w:val="20"/>
        <w:szCs w:val="20"/>
        <w:lang w:val="pl-PL"/>
      </w:rPr>
    </w:pPr>
    <w:r>
      <w:rPr>
        <w:color w:val="808080"/>
        <w:sz w:val="20"/>
        <w:szCs w:val="20"/>
        <w:lang w:val="pl-PL"/>
      </w:rPr>
      <w:t>49. Zjazd Fizyków Polskich, Katowice 2025</w:t>
    </w:r>
  </w:p>
  <w:p>
    <w:pPr>
      <w:pStyle w:val="Header"/>
      <w:rPr>
        <w:color w:val="808080"/>
        <w:sz w:val="20"/>
        <w:szCs w:val="20"/>
        <w:lang w:val="pl-PL"/>
      </w:rPr>
    </w:pPr>
    <w:r>
      <w:rPr>
        <w:color w:val="808080"/>
        <w:sz w:val="20"/>
        <w:szCs w:val="20"/>
        <w:lang w:val="pl-PL"/>
      </w:rPr>
      <w:t>/ Książka streszczeń // Book of Abstracts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FreeSans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50358"/>
    <w:rPr>
      <w:color w:val="605E5C"/>
      <w:shd w:fill="E1DFDD" w:val="clear"/>
    </w:rPr>
  </w:style>
  <w:style w:type="character" w:styleId="Emphasis">
    <w:name w:val="Emphasis"/>
    <w:qFormat/>
    <w:rPr>
      <w:i/>
      <w:iCs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HeaderandFooter" w:customStyle="1">
    <w:name w:val="Header and Footer"/>
    <w:basedOn w:val="Normal"/>
    <w:qFormat/>
    <w:pPr>
      <w:suppressLineNumbers/>
      <w:tabs>
        <w:tab w:val="clear" w:pos="709"/>
        <w:tab w:val="center" w:pos="3855" w:leader="none"/>
        <w:tab w:val="right" w:pos="7710" w:leader="none"/>
      </w:tabs>
    </w:pPr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paragraph" w:styleId="TableContents" w:customStyle="1">
    <w:name w:val="Table Contents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FreeSans"/>
      <w:color w:val="auto"/>
      <w:kern w:val="2"/>
      <w:sz w:val="24"/>
      <w:szCs w:val="24"/>
      <w:lang w:val="en-US" w:eastAsia="zh-CN" w:bidi="hi-IN"/>
    </w:rPr>
  </w:style>
  <w:style w:type="paragraph" w:styleId="PreformattedText" w:customStyle="1">
    <w:name w:val="Preformatted Text"/>
    <w:basedOn w:val="Normal"/>
    <w:qFormat/>
    <w:pPr/>
    <w:rPr>
      <w:rFonts w:ascii="Liberation Mono" w:hAnsi="Liberation Mono" w:eastAsia="Noto Sans Mono CJK SC" w:cs="Liberation Mono"/>
      <w:sz w:val="20"/>
      <w:szCs w:val="20"/>
    </w:rPr>
  </w:style>
  <w:style w:type="paragraph" w:styleId="Quotations" w:customStyle="1">
    <w:name w:val="Quotations"/>
    <w:basedOn w:val="Normal"/>
    <w:qFormat/>
    <w:pPr>
      <w:spacing w:before="0" w:after="283"/>
      <w:ind w:left="567" w:right="567" w:hanging="0"/>
    </w:pPr>
    <w:rPr/>
  </w:style>
  <w:style w:type="paragraph" w:styleId="Figure" w:customStyle="1">
    <w:name w:val="Figure"/>
    <w:basedOn w:val="Caption1"/>
    <w:qFormat/>
    <w:pPr/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i.org/10.48550/arXiv.1602.04485" TargetMode="External"/><Relationship Id="rId3" Type="http://schemas.openxmlformats.org/officeDocument/2006/relationships/hyperlink" Target="https://doi.org/10.48550/arXiv.1705.09792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Application>LibreOffice/7.3.7.2$Linux_X86_64 LibreOffice_project/30$Build-2</Application>
  <AppVersion>15.0000</AppVersion>
  <Pages>1</Pages>
  <Words>182</Words>
  <Characters>1350</Characters>
  <CharactersWithSpaces>1524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2025-03-03T14:19:00Z</dcterms:created>
  <dc:creator/>
  <dc:description/>
  <dc:language>en-US</dc:language>
  <cp:lastModifiedBy/>
  <dcterms:modified xsi:type="dcterms:W3CDTF">2025-05-30T20:30:24Z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