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B2" w:rsidRPr="002C2744" w:rsidRDefault="00351CDD" w:rsidP="009A4B10">
      <w:pPr>
        <w:pStyle w:val="Nagwek1"/>
        <w:jc w:val="center"/>
        <w:rPr>
          <w:color w:val="auto"/>
          <w:lang w:val="pl-PL"/>
        </w:rPr>
      </w:pPr>
      <w:r w:rsidRPr="002C2744">
        <w:rPr>
          <w:color w:val="auto"/>
          <w:lang w:val="pl-PL"/>
        </w:rPr>
        <w:t>Popularyzacja fizyki a nowoczesna dydaktyka –</w:t>
      </w:r>
      <w:r w:rsidRPr="002C2744">
        <w:rPr>
          <w:color w:val="auto"/>
          <w:lang w:val="pl-PL"/>
        </w:rPr>
        <w:br/>
        <w:t>jak łączyć atrakcyjność z rzetelnością naukową?</w:t>
      </w:r>
    </w:p>
    <w:p w:rsidR="009A4B10" w:rsidRPr="009A4B10" w:rsidRDefault="00351CDD" w:rsidP="009A4B10">
      <w:pPr>
        <w:pStyle w:val="Bezodstpw"/>
        <w:jc w:val="center"/>
        <w:rPr>
          <w:rFonts w:asciiTheme="majorHAnsi" w:hAnsiTheme="majorHAnsi" w:cstheme="majorHAnsi"/>
          <w:lang w:val="pl-PL"/>
        </w:rPr>
      </w:pPr>
      <w:r w:rsidRPr="009A4B10">
        <w:rPr>
          <w:rFonts w:asciiTheme="majorHAnsi" w:hAnsiTheme="majorHAnsi" w:cstheme="majorHAnsi"/>
          <w:b/>
          <w:lang w:val="pl-PL"/>
        </w:rPr>
        <w:t>Autor:</w:t>
      </w:r>
      <w:r w:rsidRPr="009A4B10">
        <w:rPr>
          <w:rFonts w:asciiTheme="majorHAnsi" w:hAnsiTheme="majorHAnsi" w:cstheme="majorHAnsi"/>
          <w:lang w:val="pl-PL"/>
        </w:rPr>
        <w:t xml:space="preserve"> Tetiana Grott</w:t>
      </w:r>
      <w:r w:rsidRPr="009A4B10">
        <w:rPr>
          <w:rFonts w:asciiTheme="majorHAnsi" w:hAnsiTheme="majorHAnsi" w:cstheme="majorHAnsi"/>
          <w:lang w:val="pl-PL"/>
        </w:rPr>
        <w:br/>
        <w:t>Nauczycielka fizyki i chemii</w:t>
      </w:r>
    </w:p>
    <w:p w:rsidR="00B74F6C" w:rsidRPr="009A4B10" w:rsidRDefault="00351CDD" w:rsidP="009A4B10">
      <w:pPr>
        <w:pStyle w:val="Bezodstpw"/>
        <w:jc w:val="center"/>
        <w:rPr>
          <w:rFonts w:asciiTheme="majorHAnsi" w:hAnsiTheme="majorHAnsi" w:cstheme="majorHAnsi"/>
          <w:lang w:val="pl-PL"/>
        </w:rPr>
      </w:pPr>
      <w:r w:rsidRPr="009A4B10">
        <w:rPr>
          <w:rFonts w:asciiTheme="majorHAnsi" w:hAnsiTheme="majorHAnsi" w:cstheme="majorHAnsi"/>
          <w:lang w:val="pl-PL"/>
        </w:rPr>
        <w:t>w Zespole Szkół nr 2 im. S. Konarskiego we Wronkach</w:t>
      </w:r>
      <w:r w:rsidR="00B74F6C" w:rsidRPr="009A4B10">
        <w:rPr>
          <w:rFonts w:asciiTheme="majorHAnsi" w:hAnsiTheme="majorHAnsi" w:cstheme="majorHAnsi"/>
          <w:lang w:val="pl-PL"/>
        </w:rPr>
        <w:t>/</w:t>
      </w:r>
      <w:bookmarkStart w:id="0" w:name="_GoBack"/>
      <w:bookmarkEnd w:id="0"/>
    </w:p>
    <w:p w:rsidR="008445B2" w:rsidRPr="00B74F6C" w:rsidRDefault="00B74F6C" w:rsidP="009A4B10">
      <w:pPr>
        <w:pStyle w:val="Bezodstpw"/>
        <w:jc w:val="center"/>
        <w:rPr>
          <w:lang w:val="pl-PL"/>
        </w:rPr>
      </w:pPr>
      <w:r w:rsidRPr="009A4B10">
        <w:rPr>
          <w:rFonts w:asciiTheme="majorHAnsi" w:hAnsiTheme="majorHAnsi" w:cstheme="majorHAnsi"/>
          <w:lang w:val="pl-PL"/>
        </w:rPr>
        <w:t>W Edukacji Lubasz</w:t>
      </w:r>
      <w:r w:rsidR="00351CDD" w:rsidRPr="009A4B10">
        <w:rPr>
          <w:rFonts w:asciiTheme="majorHAnsi" w:hAnsiTheme="majorHAnsi" w:cstheme="majorHAnsi"/>
          <w:lang w:val="pl-PL"/>
        </w:rPr>
        <w:br/>
      </w:r>
      <w:r w:rsidR="00351CDD" w:rsidRPr="009A4B10">
        <w:rPr>
          <w:b/>
          <w:lang w:val="pl-PL"/>
        </w:rPr>
        <w:t>Email:</w:t>
      </w:r>
      <w:r w:rsidR="00351CDD" w:rsidRPr="00B74F6C">
        <w:rPr>
          <w:lang w:val="pl-PL"/>
        </w:rPr>
        <w:t xml:space="preserve"> </w:t>
      </w:r>
      <w:r>
        <w:rPr>
          <w:lang w:val="pl-PL"/>
        </w:rPr>
        <w:t>t.grott77@gmail.com</w:t>
      </w:r>
    </w:p>
    <w:p w:rsidR="009768B7" w:rsidRPr="002C2744" w:rsidRDefault="00351CDD" w:rsidP="009768B7">
      <w:pPr>
        <w:pStyle w:val="Bezodstpw"/>
        <w:ind w:firstLine="993"/>
        <w:rPr>
          <w:rFonts w:asciiTheme="majorHAnsi" w:hAnsiTheme="majorHAnsi" w:cstheme="majorHAnsi"/>
          <w:lang w:val="pl-PL"/>
        </w:rPr>
      </w:pPr>
      <w:r w:rsidRPr="002C2744">
        <w:rPr>
          <w:rFonts w:asciiTheme="majorHAnsi" w:hAnsiTheme="majorHAnsi" w:cstheme="majorHAnsi"/>
          <w:lang w:val="pl-PL"/>
        </w:rPr>
        <w:t xml:space="preserve">Przedstawienie nowoczesnych strategii popularyzowania fizyki w ramach formalnej edukacji pokazuje, że atrakcyjność przekazu można skutecznie łączyć z rzetelnością naukową. </w:t>
      </w:r>
      <w:r w:rsidR="00B74F6C" w:rsidRPr="002C2744">
        <w:rPr>
          <w:rFonts w:asciiTheme="majorHAnsi" w:hAnsiTheme="majorHAnsi" w:cstheme="majorHAnsi"/>
          <w:lang w:val="pl-PL"/>
        </w:rPr>
        <w:t>Prezentacja</w:t>
      </w:r>
      <w:r w:rsidRPr="002C2744">
        <w:rPr>
          <w:rFonts w:asciiTheme="majorHAnsi" w:hAnsiTheme="majorHAnsi" w:cstheme="majorHAnsi"/>
          <w:lang w:val="pl-PL"/>
        </w:rPr>
        <w:t xml:space="preserve"> skupia się na metodach dydaktycznych, które pomagają uczniom zrozumieć i zainteresować się fizyką jako nauką praktyczną i interdyscy</w:t>
      </w:r>
      <w:r w:rsidR="00B74F6C" w:rsidRPr="002C2744">
        <w:rPr>
          <w:rFonts w:asciiTheme="majorHAnsi" w:hAnsiTheme="majorHAnsi" w:cstheme="majorHAnsi"/>
          <w:lang w:val="pl-PL"/>
        </w:rPr>
        <w:t>plinarną.</w:t>
      </w:r>
    </w:p>
    <w:p w:rsidR="002C2744" w:rsidRPr="002C2744" w:rsidRDefault="009768B7" w:rsidP="002C2744">
      <w:pPr>
        <w:pStyle w:val="Bezodstpw"/>
        <w:ind w:firstLine="993"/>
        <w:rPr>
          <w:rFonts w:asciiTheme="majorHAnsi" w:hAnsiTheme="majorHAnsi" w:cstheme="majorHAnsi"/>
          <w:lang w:val="pl-PL"/>
        </w:rPr>
      </w:pPr>
      <w:r w:rsidRPr="002C2744">
        <w:rPr>
          <w:rFonts w:asciiTheme="majorHAnsi" w:hAnsiTheme="majorHAnsi" w:cstheme="majorHAnsi"/>
          <w:lang w:val="pl-PL"/>
        </w:rPr>
        <w:t>W dobie cyfrowej nadprodukcji informacji fizyka często przegrywa z mitami i uproszczeniami, tymczasem można ją skutecznie promować, sięgając po narzędzia kultury popularnej, aktualne wydarzenia</w:t>
      </w:r>
      <w:r w:rsidR="00782292" w:rsidRPr="002C2744">
        <w:rPr>
          <w:rFonts w:asciiTheme="majorHAnsi" w:hAnsiTheme="majorHAnsi" w:cstheme="majorHAnsi"/>
          <w:lang w:val="pl-PL"/>
        </w:rPr>
        <w:t xml:space="preserve"> naukowe i projekty edukacyjn</w:t>
      </w:r>
      <w:r w:rsidR="002C2744" w:rsidRPr="002C2744">
        <w:rPr>
          <w:rFonts w:asciiTheme="majorHAnsi" w:hAnsiTheme="majorHAnsi" w:cstheme="majorHAnsi"/>
          <w:lang w:val="pl-PL"/>
        </w:rPr>
        <w:t>e.</w:t>
      </w:r>
    </w:p>
    <w:p w:rsidR="00782292" w:rsidRPr="002C2744" w:rsidRDefault="00782292" w:rsidP="002C2744">
      <w:pPr>
        <w:pStyle w:val="Bezodstpw"/>
        <w:ind w:firstLine="993"/>
        <w:rPr>
          <w:rFonts w:asciiTheme="majorHAnsi" w:hAnsiTheme="majorHAnsi" w:cstheme="majorHAnsi"/>
          <w:lang w:val="pl-PL"/>
        </w:rPr>
      </w:pPr>
      <w:r w:rsidRPr="002C2744">
        <w:rPr>
          <w:rFonts w:asciiTheme="majorHAnsi" w:hAnsiTheme="majorHAnsi" w:cstheme="majorHAnsi"/>
          <w:lang w:val="pl-PL"/>
        </w:rPr>
        <w:t xml:space="preserve">Jako przykłady, podaję sprawdzone </w:t>
      </w:r>
      <w:r w:rsidR="002C2744" w:rsidRPr="002C2744">
        <w:rPr>
          <w:rFonts w:asciiTheme="majorHAnsi" w:hAnsiTheme="majorHAnsi" w:cstheme="majorHAnsi"/>
          <w:lang w:val="pl-PL"/>
        </w:rPr>
        <w:t>działania:</w:t>
      </w:r>
    </w:p>
    <w:p w:rsidR="00782292" w:rsidRPr="002C2744" w:rsidRDefault="00351CDD" w:rsidP="002C2744">
      <w:pPr>
        <w:pStyle w:val="Bezodstpw"/>
        <w:rPr>
          <w:rFonts w:asciiTheme="majorHAnsi" w:hAnsiTheme="majorHAnsi" w:cstheme="majorHAnsi"/>
          <w:lang w:val="pl-PL"/>
        </w:rPr>
      </w:pPr>
      <w:r w:rsidRPr="002C2744">
        <w:rPr>
          <w:rFonts w:asciiTheme="majorHAnsi" w:hAnsiTheme="majorHAnsi" w:cstheme="majorHAnsi"/>
          <w:lang w:val="pl-PL"/>
        </w:rPr>
        <w:t>Analiza filmu Marsjanin jako wprowadzenie do tematów produkcji wody, fotosyntezy, ciśnienia atmosferycznego;</w:t>
      </w:r>
      <w:r w:rsidR="00B74F6C" w:rsidRPr="002C2744">
        <w:rPr>
          <w:rFonts w:asciiTheme="majorHAnsi" w:hAnsiTheme="majorHAnsi" w:cstheme="majorHAnsi"/>
          <w:lang w:val="pl-PL"/>
        </w:rPr>
        <w:t xml:space="preserve"> </w:t>
      </w:r>
      <w:r w:rsidR="009768B7" w:rsidRPr="002C2744">
        <w:rPr>
          <w:rFonts w:asciiTheme="majorHAnsi" w:hAnsiTheme="majorHAnsi" w:cstheme="majorHAnsi"/>
          <w:lang w:val="pl-PL"/>
        </w:rPr>
        <w:t xml:space="preserve">Dyskusja o filmie </w:t>
      </w:r>
      <w:r w:rsidR="00B74F6C" w:rsidRPr="002C2744">
        <w:rPr>
          <w:rFonts w:asciiTheme="majorHAnsi" w:hAnsiTheme="majorHAnsi" w:cstheme="majorHAnsi"/>
          <w:lang w:val="pl-PL"/>
        </w:rPr>
        <w:t>„Grawitacja”</w:t>
      </w:r>
      <w:r w:rsidR="009768B7" w:rsidRPr="002C2744">
        <w:rPr>
          <w:rFonts w:asciiTheme="majorHAnsi" w:hAnsiTheme="majorHAnsi" w:cstheme="majorHAnsi"/>
          <w:lang w:val="pl-PL"/>
        </w:rPr>
        <w:t>, tematy:</w:t>
      </w:r>
      <w:r w:rsidR="00B74F6C" w:rsidRPr="002C2744">
        <w:rPr>
          <w:rFonts w:asciiTheme="majorHAnsi" w:hAnsiTheme="majorHAnsi" w:cstheme="majorHAnsi"/>
          <w:lang w:val="pl-PL"/>
        </w:rPr>
        <w:t xml:space="preserve"> </w:t>
      </w:r>
      <w:r w:rsidR="009768B7" w:rsidRPr="002C2744">
        <w:rPr>
          <w:rFonts w:asciiTheme="majorHAnsi" w:hAnsiTheme="majorHAnsi" w:cstheme="majorHAnsi"/>
          <w:lang w:val="pl-PL"/>
        </w:rPr>
        <w:t>„</w:t>
      </w:r>
      <w:r w:rsidR="00B74F6C" w:rsidRPr="002C2744">
        <w:rPr>
          <w:rFonts w:asciiTheme="majorHAnsi" w:hAnsiTheme="majorHAnsi" w:cstheme="majorHAnsi"/>
          <w:lang w:val="pl-PL"/>
        </w:rPr>
        <w:t>Czy postać Clooney’a musiała się odłączyć?</w:t>
      </w:r>
      <w:r w:rsidR="00782292" w:rsidRPr="002C2744">
        <w:rPr>
          <w:rFonts w:asciiTheme="majorHAnsi" w:hAnsiTheme="majorHAnsi" w:cstheme="majorHAnsi"/>
          <w:lang w:val="pl-PL"/>
        </w:rPr>
        <w:t xml:space="preserve"> </w:t>
      </w:r>
      <w:r w:rsidR="00B74F6C" w:rsidRPr="002C2744">
        <w:rPr>
          <w:rFonts w:asciiTheme="majorHAnsi" w:hAnsiTheme="majorHAnsi" w:cstheme="majorHAnsi"/>
          <w:lang w:val="pl-PL"/>
        </w:rPr>
        <w:t>Zasada zachowania pędu</w:t>
      </w:r>
      <w:r w:rsidR="009768B7" w:rsidRPr="002C2744">
        <w:rPr>
          <w:rFonts w:asciiTheme="majorHAnsi" w:hAnsiTheme="majorHAnsi" w:cstheme="majorHAnsi"/>
          <w:lang w:val="pl-PL"/>
        </w:rPr>
        <w:t xml:space="preserve">; </w:t>
      </w:r>
      <w:r w:rsidR="00B74F6C" w:rsidRPr="002C2744">
        <w:rPr>
          <w:rFonts w:asciiTheme="majorHAnsi" w:hAnsiTheme="majorHAnsi" w:cstheme="majorHAnsi"/>
          <w:lang w:val="pl-PL"/>
        </w:rPr>
        <w:t xml:space="preserve"> Brak sił zewnętrznych w przestrzeni</w:t>
      </w:r>
      <w:r w:rsidR="009768B7" w:rsidRPr="002C2744">
        <w:rPr>
          <w:rFonts w:asciiTheme="majorHAnsi" w:hAnsiTheme="majorHAnsi" w:cstheme="majorHAnsi"/>
          <w:lang w:val="pl-PL"/>
        </w:rPr>
        <w:t>”</w:t>
      </w:r>
      <w:r w:rsidR="00CE432B" w:rsidRPr="002C2744">
        <w:rPr>
          <w:rFonts w:asciiTheme="majorHAnsi" w:hAnsiTheme="majorHAnsi" w:cstheme="majorHAnsi"/>
          <w:lang w:val="pl-PL"/>
        </w:rPr>
        <w:t xml:space="preserve">; </w:t>
      </w:r>
    </w:p>
    <w:p w:rsidR="00782292" w:rsidRPr="002C2744" w:rsidRDefault="00782292" w:rsidP="002C2744">
      <w:pPr>
        <w:pStyle w:val="Bezodstpw"/>
        <w:rPr>
          <w:rFonts w:asciiTheme="majorHAnsi" w:hAnsiTheme="majorHAnsi" w:cstheme="majorHAnsi"/>
          <w:lang w:val="pl-PL"/>
        </w:rPr>
      </w:pPr>
      <w:r w:rsidRPr="002C2744">
        <w:rPr>
          <w:rFonts w:asciiTheme="majorHAnsi" w:hAnsiTheme="majorHAnsi" w:cstheme="majorHAnsi"/>
          <w:lang w:val="pl-PL"/>
        </w:rPr>
        <w:t>W</w:t>
      </w:r>
      <w:r w:rsidR="00CE432B" w:rsidRPr="002C2744">
        <w:rPr>
          <w:rFonts w:asciiTheme="majorHAnsi" w:hAnsiTheme="majorHAnsi" w:cstheme="majorHAnsi"/>
          <w:lang w:val="pl-PL"/>
        </w:rPr>
        <w:t>ykonanie ćwiczeń: Fizyka czy fikcja?</w:t>
      </w:r>
      <w:r w:rsidR="00CE432B" w:rsidRPr="002C2744">
        <w:rPr>
          <w:rFonts w:asciiTheme="majorHAnsi" w:hAnsiTheme="majorHAnsi" w:cstheme="majorHAnsi"/>
          <w:shadow/>
          <w:color w:val="1F497D" w:themeColor="text2"/>
          <w:kern w:val="24"/>
          <w:sz w:val="40"/>
          <w:szCs w:val="40"/>
          <w:lang w:val="pl-PL" w:eastAsia="pl-PL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 </w:t>
      </w:r>
      <w:r w:rsidR="00CE432B" w:rsidRPr="002C2744">
        <w:rPr>
          <w:rFonts w:asciiTheme="majorHAnsi" w:hAnsiTheme="majorHAnsi" w:cstheme="majorHAnsi"/>
          <w:lang w:val="pl-PL"/>
        </w:rPr>
        <w:t>Oglądanie scen, Czy dana sytuacja jest możliwa fizycznie? Argumentacja z wykorzystaniem praw fizyki</w:t>
      </w:r>
      <w:r w:rsidRPr="002C2744">
        <w:rPr>
          <w:rFonts w:asciiTheme="majorHAnsi" w:hAnsiTheme="majorHAnsi" w:cstheme="majorHAnsi"/>
          <w:lang w:val="pl-PL"/>
        </w:rPr>
        <w:t>.</w:t>
      </w:r>
    </w:p>
    <w:p w:rsidR="00782292" w:rsidRPr="002C2744" w:rsidRDefault="00782292" w:rsidP="002C2744">
      <w:pPr>
        <w:pStyle w:val="Bezodstpw"/>
        <w:rPr>
          <w:rFonts w:asciiTheme="majorHAnsi" w:hAnsiTheme="majorHAnsi" w:cstheme="majorHAnsi"/>
          <w:lang w:val="pl-PL"/>
        </w:rPr>
      </w:pPr>
      <w:r w:rsidRPr="002C2744">
        <w:rPr>
          <w:rFonts w:asciiTheme="majorHAnsi" w:hAnsiTheme="majorHAnsi" w:cstheme="majorHAnsi"/>
          <w:lang w:val="pl-PL"/>
        </w:rPr>
        <w:t>W</w:t>
      </w:r>
      <w:r w:rsidR="00CE432B" w:rsidRPr="002C2744">
        <w:rPr>
          <w:rFonts w:asciiTheme="majorHAnsi" w:hAnsiTheme="majorHAnsi" w:cstheme="majorHAnsi"/>
          <w:lang w:val="pl-PL"/>
        </w:rPr>
        <w:t>ykonanie projektu: Poradnik dla astronauty: Jak pić wodę w kosmosie? Toaleta i higiena bez grawitacji; Znaczenie ćwiczeń na ISS.</w:t>
      </w:r>
    </w:p>
    <w:p w:rsidR="00782292" w:rsidRPr="002C2744" w:rsidRDefault="00351CDD" w:rsidP="002C2744">
      <w:pPr>
        <w:pStyle w:val="Bezodstpw"/>
        <w:rPr>
          <w:rFonts w:asciiTheme="majorHAnsi" w:hAnsiTheme="majorHAnsi" w:cstheme="majorHAnsi"/>
          <w:lang w:val="pl-PL"/>
        </w:rPr>
      </w:pPr>
      <w:r w:rsidRPr="002C2744">
        <w:rPr>
          <w:rFonts w:asciiTheme="majorHAnsi" w:hAnsiTheme="majorHAnsi" w:cstheme="majorHAnsi"/>
          <w:lang w:val="pl-PL"/>
        </w:rPr>
        <w:t>Wykorzystanie wydarzeń popularnonaukowych (np. wizyta Kipa Thorne’a na Uniwersytecie Lwowskim) j</w:t>
      </w:r>
      <w:r w:rsidR="00782292" w:rsidRPr="002C2744">
        <w:rPr>
          <w:rFonts w:asciiTheme="majorHAnsi" w:hAnsiTheme="majorHAnsi" w:cstheme="majorHAnsi"/>
          <w:lang w:val="pl-PL"/>
        </w:rPr>
        <w:t>ako punktów wyjścia do debat;</w:t>
      </w:r>
    </w:p>
    <w:p w:rsidR="00782292" w:rsidRPr="002C2744" w:rsidRDefault="00351CDD" w:rsidP="002C2744">
      <w:pPr>
        <w:pStyle w:val="Bezodstpw"/>
        <w:rPr>
          <w:rFonts w:asciiTheme="majorHAnsi" w:hAnsiTheme="majorHAnsi" w:cstheme="majorHAnsi"/>
          <w:lang w:val="pl-PL"/>
        </w:rPr>
      </w:pPr>
      <w:r w:rsidRPr="002C2744">
        <w:rPr>
          <w:rFonts w:asciiTheme="majorHAnsi" w:hAnsiTheme="majorHAnsi" w:cstheme="majorHAnsi"/>
          <w:lang w:val="pl-PL"/>
        </w:rPr>
        <w:t>Realizacja kart pracy, plansz dyskusyjnych, quizów i projekt</w:t>
      </w:r>
      <w:r w:rsidR="00782292" w:rsidRPr="002C2744">
        <w:rPr>
          <w:rFonts w:asciiTheme="majorHAnsi" w:hAnsiTheme="majorHAnsi" w:cstheme="majorHAnsi"/>
          <w:lang w:val="pl-PL"/>
        </w:rPr>
        <w:t>ów zgodnych z podejściem STEAM.</w:t>
      </w:r>
    </w:p>
    <w:p w:rsidR="00782292" w:rsidRPr="002C2744" w:rsidRDefault="00351CDD" w:rsidP="00782292">
      <w:pPr>
        <w:pStyle w:val="Bezodstpw"/>
        <w:ind w:firstLine="993"/>
        <w:rPr>
          <w:rFonts w:asciiTheme="majorHAnsi" w:hAnsiTheme="majorHAnsi" w:cstheme="majorHAnsi"/>
          <w:lang w:val="pl-PL"/>
        </w:rPr>
      </w:pPr>
      <w:r w:rsidRPr="002C2744">
        <w:rPr>
          <w:rFonts w:asciiTheme="majorHAnsi" w:hAnsiTheme="majorHAnsi" w:cstheme="majorHAnsi"/>
          <w:lang w:val="pl-PL"/>
        </w:rPr>
        <w:t xml:space="preserve">Celem </w:t>
      </w:r>
      <w:r w:rsidR="00CE432B" w:rsidRPr="002C2744">
        <w:rPr>
          <w:rFonts w:asciiTheme="majorHAnsi" w:hAnsiTheme="majorHAnsi" w:cstheme="majorHAnsi"/>
          <w:lang w:val="pl-PL"/>
        </w:rPr>
        <w:t xml:space="preserve">tych i innych działań </w:t>
      </w:r>
      <w:r w:rsidRPr="002C2744">
        <w:rPr>
          <w:rFonts w:asciiTheme="majorHAnsi" w:hAnsiTheme="majorHAnsi" w:cstheme="majorHAnsi"/>
          <w:lang w:val="pl-PL"/>
        </w:rPr>
        <w:t>jest podkreślenie, że skuteczne nauczanie fizyki wymaga zaangażowania, kreatywności oraz tworzenia powiązań między nauką a codziennym życiem ucznia.</w:t>
      </w:r>
      <w:r w:rsidR="00CE432B" w:rsidRPr="002C2744">
        <w:rPr>
          <w:rFonts w:asciiTheme="majorHAnsi" w:hAnsiTheme="majorHAnsi" w:cstheme="majorHAnsi"/>
          <w:lang w:val="pl-PL"/>
        </w:rPr>
        <w:t xml:space="preserve"> </w:t>
      </w:r>
    </w:p>
    <w:p w:rsidR="00343CDA" w:rsidRPr="002C2744" w:rsidRDefault="00782292" w:rsidP="00782292">
      <w:pPr>
        <w:pStyle w:val="Bezodstpw"/>
        <w:ind w:firstLine="993"/>
        <w:rPr>
          <w:rFonts w:asciiTheme="majorHAnsi" w:hAnsiTheme="majorHAnsi" w:cstheme="majorHAnsi"/>
          <w:lang w:val="pl-PL"/>
        </w:rPr>
      </w:pPr>
      <w:r w:rsidRPr="002C2744">
        <w:rPr>
          <w:rFonts w:asciiTheme="majorHAnsi" w:hAnsiTheme="majorHAnsi" w:cstheme="majorHAnsi"/>
          <w:lang w:val="pl-PL"/>
        </w:rPr>
        <w:t>Popkultura to skuteczne narzędzie w nauczaniu fizyki, a filmy i życie astronautów wspierają zrozumienie teorii. Korzyści z wykorzystania popkultury to:</w:t>
      </w:r>
    </w:p>
    <w:p w:rsidR="008445B2" w:rsidRPr="002C2744" w:rsidRDefault="00782292" w:rsidP="00CE432B">
      <w:pPr>
        <w:pStyle w:val="Bezodstpw"/>
        <w:rPr>
          <w:rFonts w:asciiTheme="majorHAnsi" w:hAnsiTheme="majorHAnsi" w:cstheme="majorHAnsi"/>
          <w:lang w:val="pl-PL"/>
        </w:rPr>
      </w:pPr>
      <w:r w:rsidRPr="002C2744">
        <w:rPr>
          <w:rFonts w:asciiTheme="majorHAnsi" w:hAnsiTheme="majorHAnsi" w:cstheme="majorHAnsi"/>
          <w:lang w:val="pl-PL"/>
        </w:rPr>
        <w:t>Większe zaangażowanie uczniów, zrozumienie przez przykład, rozwijanie krytycznego myślenia.</w:t>
      </w:r>
    </w:p>
    <w:p w:rsidR="008445B2" w:rsidRDefault="00351CDD">
      <w:pPr>
        <w:rPr>
          <w:rFonts w:asciiTheme="majorHAnsi" w:hAnsiTheme="majorHAnsi" w:cstheme="majorHAnsi"/>
          <w:lang w:val="pl-PL"/>
        </w:rPr>
      </w:pPr>
      <w:r w:rsidRPr="002C2744">
        <w:rPr>
          <w:rFonts w:asciiTheme="majorHAnsi" w:hAnsiTheme="majorHAnsi" w:cstheme="majorHAnsi"/>
          <w:lang w:val="pl-PL"/>
        </w:rPr>
        <w:br/>
        <w:t>Słowa kluczowe: popularyzacja nauki, fizyka, dydaktyka, edukacja STEAM, kultura popularna, motywacja ucznia</w:t>
      </w:r>
    </w:p>
    <w:p w:rsidR="009A4B10" w:rsidRPr="002C2744" w:rsidRDefault="009A4B10" w:rsidP="009A4B10">
      <w:pPr>
        <w:jc w:val="center"/>
        <w:rPr>
          <w:rFonts w:asciiTheme="majorHAnsi" w:hAnsiTheme="majorHAnsi" w:cstheme="majorHAnsi"/>
          <w:lang w:val="pl-PL"/>
        </w:rPr>
      </w:pPr>
      <w:r w:rsidRPr="009A4B10">
        <w:rPr>
          <w:rFonts w:asciiTheme="majorHAnsi" w:hAnsiTheme="majorHAnsi" w:cstheme="majorHAnsi"/>
          <w:lang w:val="pl-PL"/>
        </w:rPr>
        <w:drawing>
          <wp:inline distT="0" distB="0" distL="0" distR="0" wp14:anchorId="491F4726" wp14:editId="4FF94B07">
            <wp:extent cx="1239975" cy="8534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749" t="3837" r="7562" b="2854"/>
                    <a:stretch/>
                  </pic:blipFill>
                  <pic:spPr bwMode="auto">
                    <a:xfrm>
                      <a:off x="0" y="0"/>
                      <a:ext cx="1253768" cy="862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lang w:val="pl-PL"/>
        </w:rPr>
        <w:t xml:space="preserve">    </w:t>
      </w:r>
      <w:r>
        <w:rPr>
          <w:rFonts w:asciiTheme="majorHAnsi" w:hAnsiTheme="majorHAnsi" w:cstheme="majorHAnsi"/>
          <w:noProof/>
          <w:lang w:val="pl-PL" w:eastAsia="pl-PL"/>
        </w:rPr>
        <w:drawing>
          <wp:inline distT="0" distB="0" distL="0" distR="0" wp14:anchorId="7610A5C3" wp14:editId="77B431D5">
            <wp:extent cx="853440" cy="853440"/>
            <wp:effectExtent l="0" t="0" r="381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lang w:val="pl-PL"/>
        </w:rPr>
        <w:t xml:space="preserve">  </w:t>
      </w:r>
      <w:r w:rsidRPr="009A4B10">
        <w:rPr>
          <w:rFonts w:asciiTheme="majorHAnsi" w:hAnsiTheme="majorHAnsi" w:cstheme="majorHAnsi"/>
          <w:lang w:val="pl-PL"/>
        </w:rPr>
        <w:drawing>
          <wp:inline distT="0" distB="0" distL="0" distR="0" wp14:anchorId="28238103" wp14:editId="06A0300B">
            <wp:extent cx="2962275" cy="87830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4018" cy="8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5B2" w:rsidRPr="00522BB8" w:rsidRDefault="00351CDD">
      <w:pPr>
        <w:pStyle w:val="Nagwek2"/>
        <w:rPr>
          <w:rFonts w:cstheme="majorHAnsi"/>
          <w:i/>
          <w:color w:val="auto"/>
          <w:lang w:val="pl-PL"/>
        </w:rPr>
      </w:pPr>
      <w:r w:rsidRPr="009A4B10">
        <w:rPr>
          <w:rFonts w:cstheme="majorHAnsi"/>
          <w:i/>
          <w:color w:val="auto"/>
          <w:sz w:val="22"/>
          <w:szCs w:val="22"/>
          <w:lang w:val="pl-PL"/>
        </w:rPr>
        <w:t>Referencje</w:t>
      </w:r>
    </w:p>
    <w:p w:rsidR="00CE432B" w:rsidRPr="009A4B10" w:rsidRDefault="00351CDD" w:rsidP="009A4B10">
      <w:pPr>
        <w:pStyle w:val="Bezodstpw"/>
        <w:rPr>
          <w:rFonts w:asciiTheme="majorHAnsi" w:hAnsiTheme="majorHAnsi" w:cstheme="majorHAnsi"/>
          <w:lang w:val="pl-PL"/>
        </w:rPr>
      </w:pPr>
      <w:r w:rsidRPr="009A4B10">
        <w:rPr>
          <w:rFonts w:asciiTheme="majorHAnsi" w:hAnsiTheme="majorHAnsi" w:cstheme="majorHAnsi"/>
          <w:lang w:val="pl-PL"/>
        </w:rPr>
        <w:t xml:space="preserve">(1) Kip S. Thorne – Laureat Nagrody Nobla 2017, </w:t>
      </w:r>
      <w:hyperlink r:id="rId9" w:history="1">
        <w:r w:rsidR="00CE432B" w:rsidRPr="009A4B10">
          <w:rPr>
            <w:rStyle w:val="Hipercze"/>
            <w:rFonts w:asciiTheme="majorHAnsi" w:hAnsiTheme="majorHAnsi" w:cstheme="majorHAnsi"/>
            <w:i/>
            <w:lang w:val="pl-PL"/>
          </w:rPr>
          <w:t>https://www.nobelprize.org/</w:t>
        </w:r>
      </w:hyperlink>
      <w:r w:rsidR="00CE432B" w:rsidRPr="009A4B10">
        <w:rPr>
          <w:rFonts w:asciiTheme="majorHAnsi" w:hAnsiTheme="majorHAnsi" w:cstheme="majorHAnsi"/>
          <w:lang w:val="pl-PL"/>
        </w:rPr>
        <w:t xml:space="preserve"> </w:t>
      </w:r>
    </w:p>
    <w:p w:rsidR="008445B2" w:rsidRPr="009A4B10" w:rsidRDefault="00351CDD" w:rsidP="009A4B10">
      <w:pPr>
        <w:pStyle w:val="Bezodstpw"/>
        <w:rPr>
          <w:rFonts w:asciiTheme="majorHAnsi" w:hAnsiTheme="majorHAnsi" w:cstheme="majorHAnsi"/>
          <w:lang w:val="pl-PL"/>
        </w:rPr>
      </w:pPr>
      <w:r w:rsidRPr="009A4B10">
        <w:rPr>
          <w:rFonts w:asciiTheme="majorHAnsi" w:hAnsiTheme="majorHAnsi" w:cstheme="majorHAnsi"/>
          <w:lang w:val="pl-PL"/>
        </w:rPr>
        <w:t xml:space="preserve">(2) Kip Thorne: wizyta na Uniwersytecie Lwowskim – </w:t>
      </w:r>
      <w:hyperlink r:id="rId10" w:history="1">
        <w:r w:rsidR="00CE432B" w:rsidRPr="009A4B10">
          <w:rPr>
            <w:rStyle w:val="Hipercze"/>
            <w:rFonts w:asciiTheme="majorHAnsi" w:hAnsiTheme="majorHAnsi" w:cstheme="majorHAnsi"/>
            <w:i/>
            <w:lang w:val="pl-PL"/>
          </w:rPr>
          <w:t>https://lnu.edu.ua/lvivskyy-universytet-vidvidav-laureat-nobelivskoi-premii-v-haluzi-fizyky-kip-thorn/</w:t>
        </w:r>
      </w:hyperlink>
      <w:r w:rsidR="00CE432B" w:rsidRPr="009A4B10">
        <w:rPr>
          <w:rFonts w:asciiTheme="majorHAnsi" w:hAnsiTheme="majorHAnsi" w:cstheme="majorHAnsi"/>
          <w:lang w:val="pl-PL"/>
        </w:rPr>
        <w:t xml:space="preserve"> </w:t>
      </w:r>
    </w:p>
    <w:p w:rsidR="00782292" w:rsidRPr="009A4B10" w:rsidRDefault="002C2744" w:rsidP="009A4B10">
      <w:pPr>
        <w:pStyle w:val="Bezodstpw"/>
        <w:rPr>
          <w:rFonts w:asciiTheme="majorHAnsi" w:hAnsiTheme="majorHAnsi" w:cstheme="majorHAnsi"/>
          <w:lang w:val="pl-PL"/>
        </w:rPr>
      </w:pPr>
      <w:r w:rsidRPr="009A4B10">
        <w:rPr>
          <w:rStyle w:val="Uwydatnienie"/>
          <w:rFonts w:asciiTheme="majorHAnsi" w:hAnsiTheme="majorHAnsi" w:cstheme="majorHAnsi"/>
          <w:lang w:val="pl-PL"/>
        </w:rPr>
        <w:t>Grawitacja, Marsjanin</w:t>
      </w:r>
      <w:r w:rsidRPr="009A4B10">
        <w:rPr>
          <w:rFonts w:asciiTheme="majorHAnsi" w:hAnsiTheme="majorHAnsi" w:cstheme="majorHAnsi"/>
          <w:lang w:val="pl-PL"/>
        </w:rPr>
        <w:t xml:space="preserve">, Interstellar,– kadry z filmów,- dozwolony użytek edukacyjny – art. 27 </w:t>
      </w:r>
      <w:proofErr w:type="spellStart"/>
      <w:r w:rsidRPr="009A4B10">
        <w:rPr>
          <w:rFonts w:asciiTheme="majorHAnsi" w:hAnsiTheme="majorHAnsi" w:cstheme="majorHAnsi"/>
          <w:lang w:val="pl-PL"/>
        </w:rPr>
        <w:t>u.p.a</w:t>
      </w:r>
      <w:proofErr w:type="spellEnd"/>
      <w:r w:rsidRPr="009A4B10">
        <w:rPr>
          <w:rFonts w:asciiTheme="majorHAnsi" w:hAnsiTheme="majorHAnsi" w:cstheme="majorHAnsi"/>
          <w:lang w:val="pl-PL"/>
        </w:rPr>
        <w:t>.</w:t>
      </w:r>
    </w:p>
    <w:p w:rsidR="002C2744" w:rsidRPr="009A4B10" w:rsidRDefault="002C2744" w:rsidP="009A4B10">
      <w:pPr>
        <w:pStyle w:val="Bezodstpw"/>
        <w:rPr>
          <w:rFonts w:asciiTheme="majorHAnsi" w:hAnsiTheme="majorHAnsi" w:cstheme="majorHAnsi"/>
          <w:lang w:val="pl-PL"/>
        </w:rPr>
      </w:pPr>
      <w:r w:rsidRPr="009A4B10">
        <w:rPr>
          <w:rFonts w:asciiTheme="majorHAnsi" w:hAnsiTheme="majorHAnsi" w:cstheme="majorHAnsi"/>
          <w:lang w:val="pl-PL"/>
        </w:rPr>
        <w:t xml:space="preserve">Wykorzystane teksty i dźwięki na platformach </w:t>
      </w:r>
      <w:proofErr w:type="spellStart"/>
      <w:r w:rsidRPr="009A4B10">
        <w:rPr>
          <w:rFonts w:asciiTheme="majorHAnsi" w:hAnsiTheme="majorHAnsi" w:cstheme="majorHAnsi"/>
          <w:lang w:val="pl-PL"/>
        </w:rPr>
        <w:t>Suno</w:t>
      </w:r>
      <w:proofErr w:type="spellEnd"/>
      <w:r w:rsidRPr="009A4B10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9A4B10">
        <w:rPr>
          <w:rFonts w:asciiTheme="majorHAnsi" w:hAnsiTheme="majorHAnsi" w:cstheme="majorHAnsi"/>
          <w:lang w:val="pl-PL"/>
        </w:rPr>
        <w:t>Ai</w:t>
      </w:r>
      <w:proofErr w:type="spellEnd"/>
      <w:r w:rsidRPr="009A4B10">
        <w:rPr>
          <w:rFonts w:asciiTheme="majorHAnsi" w:hAnsiTheme="majorHAnsi" w:cstheme="majorHAnsi"/>
          <w:lang w:val="pl-PL"/>
        </w:rPr>
        <w:t xml:space="preserve">, ChatGPT4o </w:t>
      </w:r>
    </w:p>
    <w:p w:rsidR="00CE432B" w:rsidRDefault="009A4B10" w:rsidP="009A4B10">
      <w:pPr>
        <w:pStyle w:val="Bezodstpw"/>
        <w:rPr>
          <w:lang w:val="pl-PL"/>
        </w:rPr>
      </w:pPr>
      <w:r w:rsidRPr="009A4B10">
        <w:rPr>
          <w:rFonts w:asciiTheme="majorHAnsi" w:hAnsiTheme="majorHAnsi" w:cstheme="majorHAnsi"/>
          <w:lang w:val="pl-PL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2pt;height:496.2pt">
            <v:imagedata r:id="rId11" o:title="JnfnNZqZ"/>
          </v:shape>
        </w:pict>
      </w:r>
    </w:p>
    <w:p w:rsidR="00CE432B" w:rsidRPr="00B74F6C" w:rsidRDefault="00CE432B">
      <w:pPr>
        <w:rPr>
          <w:lang w:val="pl-PL"/>
        </w:rPr>
      </w:pPr>
    </w:p>
    <w:sectPr w:rsidR="00CE432B" w:rsidRPr="00B74F6C" w:rsidSect="009A4B10">
      <w:pgSz w:w="12240" w:h="15840"/>
      <w:pgMar w:top="1418" w:right="1041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6D6AF1"/>
    <w:multiLevelType w:val="hybridMultilevel"/>
    <w:tmpl w:val="C8C26EF0"/>
    <w:lvl w:ilvl="0" w:tplc="5344CA0C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A80CDC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50A630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FE8F06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F0DA3A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DC1346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5A12B6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1267CC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64E6DA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18E35EB"/>
    <w:multiLevelType w:val="hybridMultilevel"/>
    <w:tmpl w:val="68D2C310"/>
    <w:lvl w:ilvl="0" w:tplc="EE3C0D4A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D6687E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F00BDA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507268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7AA2E4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F85472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E2C5D0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14A4A6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06229E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3A10B25"/>
    <w:multiLevelType w:val="hybridMultilevel"/>
    <w:tmpl w:val="5316ED10"/>
    <w:lvl w:ilvl="0" w:tplc="1C9CDF38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CA3336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88C658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B4133E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C2444E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B2214E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F4C408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86C964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A643D6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4364A83"/>
    <w:multiLevelType w:val="hybridMultilevel"/>
    <w:tmpl w:val="57084B66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6D146FAB"/>
    <w:multiLevelType w:val="hybridMultilevel"/>
    <w:tmpl w:val="954045D4"/>
    <w:lvl w:ilvl="0" w:tplc="63B4807A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EC16DE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B67C70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2A8014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B2DB2C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788D14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C0159C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9C67C4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242A52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6E057580"/>
    <w:multiLevelType w:val="hybridMultilevel"/>
    <w:tmpl w:val="013EFDF8"/>
    <w:lvl w:ilvl="0" w:tplc="A20E7562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F038EE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1C0082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C39D2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366E2C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5E1522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008022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B20AE8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B04F3E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3"/>
  </w:num>
  <w:num w:numId="13">
    <w:abstractNumId w:val="1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2C2744"/>
    <w:rsid w:val="00326F90"/>
    <w:rsid w:val="00343CDA"/>
    <w:rsid w:val="00351CDD"/>
    <w:rsid w:val="00522BB8"/>
    <w:rsid w:val="00782292"/>
    <w:rsid w:val="008445B2"/>
    <w:rsid w:val="009768B7"/>
    <w:rsid w:val="009A4B10"/>
    <w:rsid w:val="00AA1D8D"/>
    <w:rsid w:val="00B47730"/>
    <w:rsid w:val="00B74F6C"/>
    <w:rsid w:val="00CB0664"/>
    <w:rsid w:val="00CE432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17C4A"/>
  <w14:defaultImageDpi w14:val="300"/>
  <w15:docId w15:val="{D8D082F9-7182-4E0E-8664-FEFF7572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CE43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577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69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20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350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45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724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28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85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91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18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71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562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010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166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lnu.edu.ua/lvivskyy-universytet-vidvidav-laureat-nobelivskoi-premii-v-haluzi-fizyky-kip-thor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belpriz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222C3C-E232-4F5A-B7A7-82BD388D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s.zielinski@lubasz.edu.pl</cp:lastModifiedBy>
  <cp:revision>5</cp:revision>
  <dcterms:created xsi:type="dcterms:W3CDTF">2013-12-23T23:15:00Z</dcterms:created>
  <dcterms:modified xsi:type="dcterms:W3CDTF">2025-06-30T14:14:00Z</dcterms:modified>
  <cp:category/>
</cp:coreProperties>
</file>