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136843" w14:textId="77777777" w:rsidR="00D3444F" w:rsidRDefault="00945D10" w:rsidP="00D33522">
      <w:pPr>
        <w:spacing w:after="0"/>
        <w:ind w:left="720" w:hanging="360"/>
        <w:jc w:val="center"/>
        <w:rPr>
          <w:rFonts w:cstheme="minorHAnsi"/>
          <w:b/>
          <w:bCs/>
          <w:caps/>
          <w:noProof/>
          <w:color w:val="130D42"/>
          <w:kern w:val="36"/>
          <w:sz w:val="36"/>
          <w:szCs w:val="36"/>
        </w:rPr>
      </w:pPr>
      <w:r>
        <w:rPr>
          <w:noProof/>
          <w:lang w:eastAsia="pl-PL"/>
        </w:rPr>
        <w:drawing>
          <wp:anchor distT="0" distB="0" distL="114300" distR="114300" simplePos="0" relativeHeight="251662336" behindDoc="1" locked="0" layoutInCell="1" allowOverlap="1" wp14:anchorId="24DCA4D3" wp14:editId="3FABFB2F">
            <wp:simplePos x="0" y="0"/>
            <wp:positionH relativeFrom="column">
              <wp:posOffset>4095750</wp:posOffset>
            </wp:positionH>
            <wp:positionV relativeFrom="paragraph">
              <wp:posOffset>0</wp:posOffset>
            </wp:positionV>
            <wp:extent cx="1583690" cy="1590675"/>
            <wp:effectExtent l="0" t="0" r="0" b="9525"/>
            <wp:wrapTight wrapText="bothSides">
              <wp:wrapPolygon edited="0">
                <wp:start x="0" y="0"/>
                <wp:lineTo x="0" y="21471"/>
                <wp:lineTo x="21306" y="21471"/>
                <wp:lineTo x="21306" y="0"/>
                <wp:lineTo x="0" y="0"/>
              </wp:wrapPolygon>
            </wp:wrapTight>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3690"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00D3444F" w:rsidRPr="00FF5636">
        <w:rPr>
          <w:b/>
          <w:sz w:val="32"/>
          <w:szCs w:val="32"/>
        </w:rPr>
        <w:t>49 Zjazd Fizyków Polskich w Katowicach</w:t>
      </w:r>
      <w:r w:rsidR="00D3444F">
        <w:rPr>
          <w:rFonts w:cstheme="minorHAnsi"/>
          <w:b/>
          <w:bCs/>
          <w:caps/>
          <w:noProof/>
          <w:color w:val="130D42"/>
          <w:kern w:val="36"/>
          <w:sz w:val="36"/>
          <w:szCs w:val="36"/>
        </w:rPr>
        <w:t xml:space="preserve"> </w:t>
      </w:r>
    </w:p>
    <w:p w14:paraId="7D93BB76" w14:textId="77777777" w:rsidR="00D33522" w:rsidRDefault="00D33522" w:rsidP="00D33522">
      <w:pPr>
        <w:spacing w:after="0"/>
        <w:ind w:left="720" w:hanging="360"/>
        <w:jc w:val="center"/>
        <w:rPr>
          <w:b/>
          <w:sz w:val="28"/>
          <w:szCs w:val="28"/>
        </w:rPr>
      </w:pPr>
    </w:p>
    <w:p w14:paraId="278B9801" w14:textId="77777777" w:rsidR="00D3444F" w:rsidRDefault="00D3444F" w:rsidP="00D3444F">
      <w:pPr>
        <w:spacing w:after="0"/>
        <w:ind w:left="720" w:hanging="360"/>
        <w:jc w:val="center"/>
        <w:rPr>
          <w:b/>
          <w:sz w:val="32"/>
          <w:szCs w:val="32"/>
        </w:rPr>
      </w:pPr>
      <w:r w:rsidRPr="00D3444F">
        <w:rPr>
          <w:b/>
          <w:sz w:val="32"/>
          <w:szCs w:val="32"/>
        </w:rPr>
        <w:t>Stanowiska pokazowe</w:t>
      </w:r>
    </w:p>
    <w:p w14:paraId="315314D6" w14:textId="77777777" w:rsidR="00D3444F" w:rsidRDefault="00D3444F" w:rsidP="00D3444F">
      <w:pPr>
        <w:spacing w:after="0"/>
        <w:ind w:left="720" w:hanging="360"/>
        <w:jc w:val="center"/>
        <w:rPr>
          <w:b/>
          <w:sz w:val="32"/>
          <w:szCs w:val="32"/>
        </w:rPr>
      </w:pPr>
      <w:r w:rsidRPr="00D3444F">
        <w:rPr>
          <w:b/>
          <w:sz w:val="32"/>
          <w:szCs w:val="32"/>
        </w:rPr>
        <w:t>Bazar dobrych praktyk</w:t>
      </w:r>
    </w:p>
    <w:p w14:paraId="5B53319A" w14:textId="77777777" w:rsidR="00945D10" w:rsidRDefault="00945D10" w:rsidP="00D3444F">
      <w:pPr>
        <w:spacing w:after="0"/>
        <w:ind w:left="720" w:hanging="360"/>
        <w:jc w:val="center"/>
        <w:rPr>
          <w:b/>
          <w:sz w:val="32"/>
          <w:szCs w:val="32"/>
        </w:rPr>
      </w:pPr>
    </w:p>
    <w:p w14:paraId="21A2D550" w14:textId="77777777" w:rsidR="00D3444F" w:rsidRPr="00D3444F" w:rsidRDefault="00D3444F" w:rsidP="00D3444F">
      <w:pPr>
        <w:spacing w:after="0"/>
        <w:ind w:left="720" w:hanging="360"/>
        <w:jc w:val="center"/>
        <w:rPr>
          <w:b/>
          <w:sz w:val="32"/>
          <w:szCs w:val="32"/>
        </w:rPr>
      </w:pPr>
    </w:p>
    <w:p w14:paraId="7EDE14E8" w14:textId="77777777" w:rsidR="00EC2A1D" w:rsidRPr="00EC2A1D" w:rsidRDefault="00EC2A1D" w:rsidP="00EC2A1D">
      <w:pPr>
        <w:rPr>
          <w:b/>
          <w:sz w:val="28"/>
          <w:szCs w:val="28"/>
        </w:rPr>
      </w:pPr>
      <w:r w:rsidRPr="00EC2A1D">
        <w:rPr>
          <w:b/>
          <w:sz w:val="28"/>
          <w:szCs w:val="28"/>
        </w:rPr>
        <w:t>Stanowiska pokazowe:</w:t>
      </w:r>
    </w:p>
    <w:p w14:paraId="28D506FD" w14:textId="74F22312" w:rsidR="00EC2A1D" w:rsidRPr="00EC2A1D" w:rsidRDefault="00EC2A1D" w:rsidP="00EC2A1D">
      <w:pPr>
        <w:pStyle w:val="Akapitzlist"/>
        <w:numPr>
          <w:ilvl w:val="0"/>
          <w:numId w:val="3"/>
        </w:numPr>
        <w:spacing w:after="0"/>
        <w:rPr>
          <w:sz w:val="24"/>
          <w:szCs w:val="24"/>
        </w:rPr>
      </w:pPr>
      <w:r w:rsidRPr="00EC2A1D">
        <w:rPr>
          <w:sz w:val="24"/>
          <w:szCs w:val="24"/>
        </w:rPr>
        <w:t xml:space="preserve">Sobota </w:t>
      </w:r>
      <w:r w:rsidR="006E016C">
        <w:rPr>
          <w:sz w:val="24"/>
          <w:szCs w:val="24"/>
        </w:rPr>
        <w:t>6</w:t>
      </w:r>
      <w:r w:rsidRPr="00EC2A1D">
        <w:rPr>
          <w:sz w:val="24"/>
          <w:szCs w:val="24"/>
        </w:rPr>
        <w:t>.09.2025 17:00 – 20:00</w:t>
      </w:r>
    </w:p>
    <w:p w14:paraId="0F79D162" w14:textId="744971B5" w:rsidR="00EC2A1D" w:rsidRPr="00EC2A1D" w:rsidRDefault="00EC2A1D" w:rsidP="00EC2A1D">
      <w:pPr>
        <w:pStyle w:val="Akapitzlist"/>
        <w:numPr>
          <w:ilvl w:val="0"/>
          <w:numId w:val="3"/>
        </w:numPr>
        <w:spacing w:after="0"/>
        <w:rPr>
          <w:sz w:val="24"/>
          <w:szCs w:val="24"/>
        </w:rPr>
      </w:pPr>
      <w:r w:rsidRPr="00EC2A1D">
        <w:rPr>
          <w:sz w:val="24"/>
          <w:szCs w:val="24"/>
        </w:rPr>
        <w:t xml:space="preserve">Niedziela </w:t>
      </w:r>
      <w:r w:rsidR="006E016C">
        <w:rPr>
          <w:sz w:val="24"/>
          <w:szCs w:val="24"/>
        </w:rPr>
        <w:t>7</w:t>
      </w:r>
      <w:r w:rsidRPr="00EC2A1D">
        <w:rPr>
          <w:sz w:val="24"/>
          <w:szCs w:val="24"/>
        </w:rPr>
        <w:t>.09.2025 14:00 – 17:00</w:t>
      </w:r>
    </w:p>
    <w:p w14:paraId="4F625C4A" w14:textId="3E1756FC" w:rsidR="00EC2A1D" w:rsidRDefault="00EC2A1D" w:rsidP="00EC2A1D">
      <w:pPr>
        <w:pStyle w:val="Akapitzlist"/>
        <w:numPr>
          <w:ilvl w:val="0"/>
          <w:numId w:val="3"/>
        </w:numPr>
        <w:spacing w:after="0"/>
        <w:rPr>
          <w:sz w:val="24"/>
          <w:szCs w:val="24"/>
        </w:rPr>
      </w:pPr>
      <w:r w:rsidRPr="00EC2A1D">
        <w:rPr>
          <w:sz w:val="24"/>
          <w:szCs w:val="24"/>
        </w:rPr>
        <w:t xml:space="preserve">Poniedziałek </w:t>
      </w:r>
      <w:r w:rsidR="006E016C">
        <w:rPr>
          <w:sz w:val="24"/>
          <w:szCs w:val="24"/>
        </w:rPr>
        <w:t>8</w:t>
      </w:r>
      <w:r w:rsidRPr="00EC2A1D">
        <w:rPr>
          <w:sz w:val="24"/>
          <w:szCs w:val="24"/>
        </w:rPr>
        <w:t>.09.2025 9:00 – 13:00</w:t>
      </w:r>
    </w:p>
    <w:p w14:paraId="0B7B6BDC" w14:textId="77777777" w:rsidR="00EC2A1D" w:rsidRDefault="00EC2A1D" w:rsidP="00EC2A1D">
      <w:pPr>
        <w:spacing w:after="0"/>
        <w:rPr>
          <w:sz w:val="24"/>
          <w:szCs w:val="24"/>
        </w:rPr>
      </w:pPr>
    </w:p>
    <w:p w14:paraId="18E59CC2" w14:textId="77777777" w:rsidR="00EC2A1D" w:rsidRPr="00EC2A1D" w:rsidRDefault="00EC2A1D" w:rsidP="00EC2A1D">
      <w:pPr>
        <w:spacing w:after="0"/>
        <w:rPr>
          <w:b/>
          <w:sz w:val="28"/>
          <w:szCs w:val="28"/>
        </w:rPr>
      </w:pPr>
      <w:r w:rsidRPr="00EC2A1D">
        <w:rPr>
          <w:b/>
          <w:sz w:val="28"/>
          <w:szCs w:val="28"/>
        </w:rPr>
        <w:t>Bazar Dobrych Praktyk</w:t>
      </w:r>
    </w:p>
    <w:p w14:paraId="3BBB7D0B" w14:textId="2352A583" w:rsidR="00EC2A1D" w:rsidRDefault="00EC2A1D" w:rsidP="00EC2A1D">
      <w:pPr>
        <w:pStyle w:val="Akapitzlist"/>
        <w:numPr>
          <w:ilvl w:val="0"/>
          <w:numId w:val="3"/>
        </w:numPr>
        <w:spacing w:after="0"/>
        <w:rPr>
          <w:sz w:val="24"/>
          <w:szCs w:val="24"/>
        </w:rPr>
      </w:pPr>
      <w:r w:rsidRPr="00EC2A1D">
        <w:rPr>
          <w:sz w:val="24"/>
          <w:szCs w:val="24"/>
        </w:rPr>
        <w:t xml:space="preserve">Niedziela </w:t>
      </w:r>
      <w:r w:rsidR="006E016C">
        <w:rPr>
          <w:sz w:val="24"/>
          <w:szCs w:val="24"/>
        </w:rPr>
        <w:t>7</w:t>
      </w:r>
      <w:r w:rsidRPr="00EC2A1D">
        <w:rPr>
          <w:sz w:val="24"/>
          <w:szCs w:val="24"/>
        </w:rPr>
        <w:t>.09.2025 14:00 – 17:00</w:t>
      </w:r>
    </w:p>
    <w:p w14:paraId="22B8DC2D" w14:textId="77777777" w:rsidR="000D0EA9" w:rsidRDefault="000D0EA9" w:rsidP="000D0EA9">
      <w:pPr>
        <w:pStyle w:val="Akapitzlist"/>
        <w:spacing w:after="0"/>
        <w:ind w:left="1080"/>
        <w:rPr>
          <w:sz w:val="24"/>
          <w:szCs w:val="24"/>
        </w:rPr>
      </w:pPr>
    </w:p>
    <w:p w14:paraId="28E36146" w14:textId="77777777" w:rsidR="00EC2A1D" w:rsidRDefault="00EC2A1D" w:rsidP="00EC2A1D">
      <w:pPr>
        <w:pStyle w:val="Akapitzlist"/>
        <w:spacing w:after="0"/>
        <w:ind w:left="1080"/>
        <w:rPr>
          <w:sz w:val="24"/>
          <w:szCs w:val="24"/>
        </w:rPr>
      </w:pPr>
    </w:p>
    <w:p w14:paraId="36177360" w14:textId="04C15353" w:rsidR="00EC2A1D" w:rsidRDefault="000D0EA9" w:rsidP="00EC2A1D">
      <w:pPr>
        <w:pStyle w:val="Akapitzlist"/>
        <w:spacing w:after="0"/>
        <w:ind w:left="1080"/>
        <w:rPr>
          <w:b/>
          <w:sz w:val="28"/>
          <w:szCs w:val="28"/>
        </w:rPr>
      </w:pPr>
      <w:r w:rsidRPr="00EC2A1D">
        <w:rPr>
          <w:b/>
          <w:sz w:val="28"/>
          <w:szCs w:val="28"/>
        </w:rPr>
        <w:t>Stanowiska pokazowe</w:t>
      </w:r>
    </w:p>
    <w:p w14:paraId="07A641CA" w14:textId="77777777" w:rsidR="00A90E00" w:rsidRDefault="00A90E00" w:rsidP="00EC2A1D">
      <w:pPr>
        <w:pStyle w:val="Akapitzlist"/>
        <w:spacing w:after="0"/>
        <w:ind w:left="1080"/>
        <w:rPr>
          <w:b/>
          <w:sz w:val="28"/>
          <w:szCs w:val="28"/>
        </w:rPr>
      </w:pPr>
    </w:p>
    <w:p w14:paraId="46889540" w14:textId="7BB3F858" w:rsidR="00A90E00" w:rsidRPr="00A90E00" w:rsidRDefault="00A90E00" w:rsidP="00A90E00">
      <w:pPr>
        <w:spacing w:after="0"/>
        <w:rPr>
          <w:b/>
          <w:sz w:val="24"/>
          <w:szCs w:val="24"/>
        </w:rPr>
      </w:pPr>
      <w:r w:rsidRPr="00A90E00">
        <w:rPr>
          <w:b/>
          <w:sz w:val="24"/>
          <w:szCs w:val="24"/>
        </w:rPr>
        <w:t>Sala: ul Uniwersytecka 4, sala nr B1.36 (1 piętro)</w:t>
      </w:r>
      <w:r>
        <w:rPr>
          <w:b/>
          <w:sz w:val="24"/>
          <w:szCs w:val="24"/>
        </w:rPr>
        <w:t xml:space="preserve"> od 6.09 do 8.09.2025</w:t>
      </w:r>
    </w:p>
    <w:p w14:paraId="3CB20583" w14:textId="77777777" w:rsidR="000D0EA9" w:rsidRDefault="000D0EA9" w:rsidP="00EC2A1D">
      <w:pPr>
        <w:pStyle w:val="Akapitzlist"/>
        <w:spacing w:after="0"/>
        <w:ind w:left="1080"/>
        <w:rPr>
          <w:sz w:val="24"/>
          <w:szCs w:val="24"/>
        </w:rPr>
      </w:pPr>
    </w:p>
    <w:p w14:paraId="148A520D" w14:textId="77777777" w:rsidR="00EC2A1D" w:rsidRPr="00A90E00" w:rsidRDefault="00EC2A1D" w:rsidP="00EC2A1D">
      <w:pPr>
        <w:spacing w:after="0"/>
        <w:rPr>
          <w:b/>
          <w:color w:val="4472C4" w:themeColor="accent1"/>
          <w:sz w:val="28"/>
          <w:szCs w:val="28"/>
        </w:rPr>
      </w:pPr>
      <w:r w:rsidRPr="00A90E00">
        <w:rPr>
          <w:b/>
          <w:color w:val="4472C4" w:themeColor="accent1"/>
          <w:sz w:val="28"/>
          <w:szCs w:val="28"/>
        </w:rPr>
        <w:t>Tematyka Pokazów i Zespoły</w:t>
      </w:r>
      <w:r w:rsidR="00421C38" w:rsidRPr="00A90E00">
        <w:rPr>
          <w:b/>
          <w:color w:val="4472C4" w:themeColor="accent1"/>
          <w:sz w:val="28"/>
          <w:szCs w:val="28"/>
        </w:rPr>
        <w:t xml:space="preserve"> Demonstratorów</w:t>
      </w:r>
    </w:p>
    <w:p w14:paraId="197A7FF0" w14:textId="77777777" w:rsidR="00EC2A1D" w:rsidRPr="00D33522" w:rsidRDefault="00EC2A1D" w:rsidP="006E3F13">
      <w:pPr>
        <w:spacing w:after="0" w:line="276" w:lineRule="auto"/>
        <w:ind w:firstLine="708"/>
        <w:jc w:val="both"/>
        <w:rPr>
          <w:sz w:val="24"/>
          <w:szCs w:val="24"/>
        </w:rPr>
      </w:pPr>
      <w:r w:rsidRPr="00D33522">
        <w:rPr>
          <w:sz w:val="24"/>
          <w:szCs w:val="24"/>
        </w:rPr>
        <w:t>Pokazy na stanowiskach zostały przygotowane i będą prowadzone przez Najlepszych Demonstratorów - pracowników polskich Uczelni w Warszawie, Krakowie, Wrocławiu i</w:t>
      </w:r>
      <w:r w:rsidR="003D40CF">
        <w:rPr>
          <w:sz w:val="24"/>
          <w:szCs w:val="24"/>
        </w:rPr>
        <w:t> </w:t>
      </w:r>
      <w:r w:rsidRPr="00D33522">
        <w:rPr>
          <w:sz w:val="24"/>
          <w:szCs w:val="24"/>
        </w:rPr>
        <w:t xml:space="preserve">Katowicach,  Członków </w:t>
      </w:r>
      <w:r w:rsidRPr="00D33522">
        <w:rPr>
          <w:i/>
          <w:sz w:val="24"/>
          <w:szCs w:val="24"/>
        </w:rPr>
        <w:t>Klubu Demonstratorów Fizyki</w:t>
      </w:r>
      <w:r w:rsidR="00D33522">
        <w:rPr>
          <w:i/>
          <w:sz w:val="24"/>
          <w:szCs w:val="24"/>
        </w:rPr>
        <w:t>.</w:t>
      </w:r>
      <w:r w:rsidRPr="00D33522">
        <w:rPr>
          <w:sz w:val="24"/>
          <w:szCs w:val="24"/>
        </w:rPr>
        <w:t xml:space="preserve"> </w:t>
      </w:r>
    </w:p>
    <w:p w14:paraId="0B8ACB0B" w14:textId="77777777" w:rsidR="00EC2A1D" w:rsidRDefault="00EC2A1D" w:rsidP="009A4C04">
      <w:pPr>
        <w:ind w:left="720" w:hanging="360"/>
      </w:pPr>
    </w:p>
    <w:p w14:paraId="669C28F4" w14:textId="77777777" w:rsidR="00814B5C" w:rsidRDefault="009A4C04" w:rsidP="009A4C04">
      <w:pPr>
        <w:pStyle w:val="Akapitzlist"/>
        <w:numPr>
          <w:ilvl w:val="0"/>
          <w:numId w:val="1"/>
        </w:numPr>
        <w:rPr>
          <w:rFonts w:cstheme="minorHAnsi"/>
          <w:i/>
          <w:sz w:val="24"/>
          <w:szCs w:val="24"/>
        </w:rPr>
      </w:pPr>
      <w:r w:rsidRPr="009A4C04">
        <w:rPr>
          <w:rFonts w:cstheme="minorHAnsi"/>
          <w:i/>
          <w:sz w:val="24"/>
          <w:szCs w:val="24"/>
        </w:rPr>
        <w:t>Promieniowanie wokół nas, ruch i cząsteczki</w:t>
      </w:r>
    </w:p>
    <w:p w14:paraId="0FDC0F2E" w14:textId="77777777" w:rsidR="009A4C04" w:rsidRPr="009A4C04" w:rsidRDefault="009A4C04" w:rsidP="009A4C04">
      <w:pPr>
        <w:pStyle w:val="Akapitzlist"/>
        <w:spacing w:after="0"/>
        <w:rPr>
          <w:rFonts w:cstheme="minorHAnsi"/>
          <w:sz w:val="24"/>
          <w:szCs w:val="24"/>
        </w:rPr>
      </w:pPr>
      <w:r w:rsidRPr="009A4C04">
        <w:rPr>
          <w:rFonts w:cstheme="minorHAnsi"/>
          <w:sz w:val="24"/>
          <w:szCs w:val="24"/>
        </w:rPr>
        <w:t xml:space="preserve">Paweł Janowski, Dawid </w:t>
      </w:r>
      <w:proofErr w:type="spellStart"/>
      <w:r w:rsidRPr="009A4C04">
        <w:rPr>
          <w:rFonts w:cstheme="minorHAnsi"/>
          <w:sz w:val="24"/>
          <w:szCs w:val="24"/>
        </w:rPr>
        <w:t>Pietruch</w:t>
      </w:r>
      <w:proofErr w:type="spellEnd"/>
      <w:r w:rsidRPr="009A4C04">
        <w:rPr>
          <w:rFonts w:cstheme="minorHAnsi"/>
          <w:sz w:val="24"/>
          <w:szCs w:val="24"/>
        </w:rPr>
        <w:t>, Piotr Mazur</w:t>
      </w:r>
    </w:p>
    <w:p w14:paraId="083F18D4" w14:textId="77777777" w:rsidR="009A4C04" w:rsidRPr="009A4C04" w:rsidRDefault="009A4C04" w:rsidP="009A4C04">
      <w:pPr>
        <w:spacing w:after="0" w:line="240" w:lineRule="auto"/>
        <w:ind w:firstLine="708"/>
        <w:rPr>
          <w:rFonts w:eastAsia="Times New Roman" w:cstheme="minorHAnsi"/>
          <w:color w:val="000000"/>
          <w:sz w:val="24"/>
          <w:szCs w:val="24"/>
          <w:lang w:eastAsia="pl-PL"/>
        </w:rPr>
      </w:pPr>
      <w:r w:rsidRPr="009A4C04">
        <w:rPr>
          <w:rFonts w:eastAsia="Times New Roman" w:cstheme="minorHAnsi"/>
          <w:color w:val="000000"/>
          <w:sz w:val="24"/>
          <w:szCs w:val="24"/>
          <w:lang w:eastAsia="pl-PL"/>
        </w:rPr>
        <w:t xml:space="preserve">Akademia Górniczo-Hutnicza im. St. Staszica w Krakowie </w:t>
      </w:r>
    </w:p>
    <w:p w14:paraId="77A82A92" w14:textId="77777777" w:rsidR="009A4C04" w:rsidRPr="009A4C04" w:rsidRDefault="009A4C04" w:rsidP="009A4C04">
      <w:pPr>
        <w:spacing w:after="0" w:line="240" w:lineRule="auto"/>
        <w:rPr>
          <w:rFonts w:eastAsia="Times New Roman" w:cstheme="minorHAnsi"/>
          <w:color w:val="000000"/>
          <w:sz w:val="24"/>
          <w:szCs w:val="24"/>
          <w:lang w:eastAsia="pl-PL"/>
        </w:rPr>
      </w:pPr>
    </w:p>
    <w:p w14:paraId="09760DAA" w14:textId="77777777" w:rsidR="009A4C04" w:rsidRDefault="009A4C04" w:rsidP="006E3F13">
      <w:pPr>
        <w:spacing w:after="0" w:line="276" w:lineRule="auto"/>
        <w:ind w:firstLine="360"/>
        <w:jc w:val="both"/>
        <w:rPr>
          <w:rFonts w:eastAsia="Times New Roman" w:cstheme="minorHAnsi"/>
          <w:color w:val="000000"/>
          <w:sz w:val="24"/>
          <w:szCs w:val="24"/>
          <w:lang w:eastAsia="pl-PL"/>
        </w:rPr>
      </w:pPr>
      <w:r w:rsidRPr="009A4C04">
        <w:rPr>
          <w:rFonts w:eastAsia="Times New Roman" w:cstheme="minorHAnsi"/>
          <w:color w:val="000000"/>
          <w:sz w:val="24"/>
          <w:szCs w:val="24"/>
          <w:lang w:eastAsia="pl-PL"/>
        </w:rPr>
        <w:t>Promieniowanie jest wokół nas, o czym przekonamy się na stanowisku bogatym w</w:t>
      </w:r>
      <w:r w:rsidR="0053729A">
        <w:rPr>
          <w:rFonts w:eastAsia="Times New Roman" w:cstheme="minorHAnsi"/>
          <w:color w:val="000000"/>
          <w:sz w:val="24"/>
          <w:szCs w:val="24"/>
          <w:lang w:eastAsia="pl-PL"/>
        </w:rPr>
        <w:t> </w:t>
      </w:r>
      <w:r w:rsidRPr="009A4C04">
        <w:rPr>
          <w:rFonts w:eastAsia="Times New Roman" w:cstheme="minorHAnsi"/>
          <w:color w:val="000000"/>
          <w:sz w:val="24"/>
          <w:szCs w:val="24"/>
          <w:lang w:eastAsia="pl-PL"/>
        </w:rPr>
        <w:t>przedmioty i materiały codziennego użytku. Pokażemy nawet, że powietrze jest promieniotwórcze i zobaczymy cząstki alfa. Dodatkowo kilka doświadczeń z mechaniki i</w:t>
      </w:r>
      <w:r w:rsidR="0053729A">
        <w:rPr>
          <w:rFonts w:eastAsia="Times New Roman" w:cstheme="minorHAnsi"/>
          <w:color w:val="000000"/>
          <w:sz w:val="24"/>
          <w:szCs w:val="24"/>
          <w:lang w:eastAsia="pl-PL"/>
        </w:rPr>
        <w:t> </w:t>
      </w:r>
      <w:r w:rsidRPr="009A4C04">
        <w:rPr>
          <w:rFonts w:eastAsia="Times New Roman" w:cstheme="minorHAnsi"/>
          <w:color w:val="000000"/>
          <w:sz w:val="24"/>
          <w:szCs w:val="24"/>
          <w:lang w:eastAsia="pl-PL"/>
        </w:rPr>
        <w:t>termodynamiki.</w:t>
      </w:r>
    </w:p>
    <w:p w14:paraId="10F6F885" w14:textId="77777777" w:rsidR="009A4C04" w:rsidRDefault="009A4C04" w:rsidP="00D33522"/>
    <w:p w14:paraId="6DA8BDE9" w14:textId="77777777" w:rsidR="009A4C04" w:rsidRDefault="009A4C04" w:rsidP="009A4C04">
      <w:pPr>
        <w:pStyle w:val="Akapitzlist"/>
        <w:numPr>
          <w:ilvl w:val="0"/>
          <w:numId w:val="1"/>
        </w:numPr>
        <w:rPr>
          <w:i/>
          <w:sz w:val="24"/>
          <w:szCs w:val="24"/>
        </w:rPr>
      </w:pPr>
      <w:r w:rsidRPr="00051C08">
        <w:rPr>
          <w:i/>
          <w:sz w:val="24"/>
          <w:szCs w:val="24"/>
        </w:rPr>
        <w:t>Nauka z balonami</w:t>
      </w:r>
    </w:p>
    <w:p w14:paraId="7D8A8B4D" w14:textId="77777777" w:rsidR="009A4C04" w:rsidRPr="00051C08" w:rsidRDefault="009A4C04" w:rsidP="009A4C04">
      <w:pPr>
        <w:pStyle w:val="Akapitzlist"/>
        <w:rPr>
          <w:sz w:val="24"/>
          <w:szCs w:val="24"/>
        </w:rPr>
      </w:pPr>
      <w:r w:rsidRPr="00051C08">
        <w:rPr>
          <w:sz w:val="24"/>
          <w:szCs w:val="24"/>
        </w:rPr>
        <w:t>Adam Buczek, Eunika Buczek</w:t>
      </w:r>
    </w:p>
    <w:p w14:paraId="470F0C52" w14:textId="77777777" w:rsidR="009A4C04" w:rsidRPr="00051C08" w:rsidRDefault="009A4C04" w:rsidP="009A4C04">
      <w:pPr>
        <w:pStyle w:val="Akapitzlist"/>
        <w:rPr>
          <w:sz w:val="24"/>
          <w:szCs w:val="24"/>
        </w:rPr>
      </w:pPr>
      <w:r w:rsidRPr="00051C08">
        <w:rPr>
          <w:sz w:val="24"/>
          <w:szCs w:val="24"/>
        </w:rPr>
        <w:t>Politechnika Poznańska, Wydział Inżynierii Materiałowej i Fizyki Technicznej</w:t>
      </w:r>
    </w:p>
    <w:p w14:paraId="27588FAA" w14:textId="77777777" w:rsidR="009A4C04" w:rsidRPr="00051C08" w:rsidRDefault="009A4C04" w:rsidP="009A4C04">
      <w:pPr>
        <w:pStyle w:val="Akapitzlist"/>
        <w:rPr>
          <w:sz w:val="24"/>
          <w:szCs w:val="24"/>
        </w:rPr>
      </w:pPr>
    </w:p>
    <w:p w14:paraId="0B8C397D" w14:textId="77777777" w:rsidR="009A4C04" w:rsidRDefault="00051C08" w:rsidP="006E3F13">
      <w:pPr>
        <w:pStyle w:val="Akapitzlist"/>
        <w:spacing w:line="276" w:lineRule="auto"/>
        <w:ind w:left="0" w:firstLine="360"/>
        <w:jc w:val="both"/>
        <w:rPr>
          <w:sz w:val="24"/>
          <w:szCs w:val="24"/>
        </w:rPr>
      </w:pPr>
      <w:r w:rsidRPr="00051C08">
        <w:rPr>
          <w:sz w:val="24"/>
          <w:szCs w:val="24"/>
        </w:rPr>
        <w:lastRenderedPageBreak/>
        <w:t>Przedstawimy ciekawe doświadczenia z balonami. Produkty te są powszechnie znane, ale</w:t>
      </w:r>
      <w:r w:rsidR="0053729A">
        <w:rPr>
          <w:sz w:val="24"/>
          <w:szCs w:val="24"/>
        </w:rPr>
        <w:t> </w:t>
      </w:r>
      <w:r w:rsidRPr="00051C08">
        <w:rPr>
          <w:sz w:val="24"/>
          <w:szCs w:val="24"/>
        </w:rPr>
        <w:t xml:space="preserve">potrafią zaskakiwać swoimi właściwościami. Uczestnicy przekonają się, że nauka z ich </w:t>
      </w:r>
      <w:r w:rsidR="00421C38" w:rsidRPr="00051C08">
        <w:rPr>
          <w:sz w:val="24"/>
          <w:szCs w:val="24"/>
        </w:rPr>
        <w:t>pomocą</w:t>
      </w:r>
      <w:r w:rsidRPr="00051C08">
        <w:rPr>
          <w:sz w:val="24"/>
          <w:szCs w:val="24"/>
        </w:rPr>
        <w:t xml:space="preserve"> może być prawdziwą przyjemnością!</w:t>
      </w:r>
    </w:p>
    <w:p w14:paraId="1D8623E3" w14:textId="77777777" w:rsidR="00D33522" w:rsidRDefault="00D33522" w:rsidP="00051C08">
      <w:pPr>
        <w:pStyle w:val="Akapitzlist"/>
        <w:jc w:val="both"/>
        <w:rPr>
          <w:sz w:val="24"/>
          <w:szCs w:val="24"/>
        </w:rPr>
      </w:pPr>
    </w:p>
    <w:p w14:paraId="3E1B8D23" w14:textId="77777777" w:rsidR="00E46B1B" w:rsidRDefault="00130633" w:rsidP="00E46B1B">
      <w:pPr>
        <w:pStyle w:val="Akapitzlist"/>
        <w:numPr>
          <w:ilvl w:val="0"/>
          <w:numId w:val="1"/>
        </w:numPr>
        <w:rPr>
          <w:i/>
          <w:sz w:val="24"/>
          <w:szCs w:val="24"/>
        </w:rPr>
      </w:pPr>
      <w:r w:rsidRPr="00067779">
        <w:rPr>
          <w:i/>
          <w:sz w:val="24"/>
          <w:szCs w:val="24"/>
        </w:rPr>
        <w:t>Jak astronauci (choć nie tylko) mierzą swoją masę, tłuszcz i mięśnie.</w:t>
      </w:r>
    </w:p>
    <w:p w14:paraId="4202511B" w14:textId="77777777" w:rsidR="00130633" w:rsidRPr="00067779" w:rsidRDefault="00130633" w:rsidP="00130633">
      <w:pPr>
        <w:pStyle w:val="Akapitzlist"/>
        <w:rPr>
          <w:sz w:val="24"/>
          <w:szCs w:val="24"/>
        </w:rPr>
      </w:pPr>
      <w:r w:rsidRPr="00067779">
        <w:rPr>
          <w:sz w:val="24"/>
          <w:szCs w:val="24"/>
        </w:rPr>
        <w:t xml:space="preserve">Monika </w:t>
      </w:r>
      <w:proofErr w:type="spellStart"/>
      <w:r w:rsidRPr="00067779">
        <w:rPr>
          <w:sz w:val="24"/>
          <w:szCs w:val="24"/>
        </w:rPr>
        <w:t>Gielarek</w:t>
      </w:r>
      <w:proofErr w:type="spellEnd"/>
      <w:r w:rsidRPr="00067779">
        <w:rPr>
          <w:sz w:val="24"/>
          <w:szCs w:val="24"/>
        </w:rPr>
        <w:t xml:space="preserve">, Piotr Kurzydło, Sławomir Oksiutowicz, Agnieszka </w:t>
      </w:r>
      <w:proofErr w:type="spellStart"/>
      <w:r w:rsidRPr="00067779">
        <w:rPr>
          <w:sz w:val="24"/>
          <w:szCs w:val="24"/>
        </w:rPr>
        <w:t>Szybowska</w:t>
      </w:r>
      <w:proofErr w:type="spellEnd"/>
    </w:p>
    <w:p w14:paraId="6DEE4708" w14:textId="77777777" w:rsidR="00130633" w:rsidRPr="00067779" w:rsidRDefault="00130633" w:rsidP="00130633">
      <w:pPr>
        <w:pStyle w:val="Akapitzlist"/>
        <w:rPr>
          <w:sz w:val="24"/>
          <w:szCs w:val="24"/>
        </w:rPr>
      </w:pPr>
      <w:proofErr w:type="spellStart"/>
      <w:r w:rsidRPr="00067779">
        <w:rPr>
          <w:sz w:val="24"/>
          <w:szCs w:val="24"/>
        </w:rPr>
        <w:t>Uniwersyet</w:t>
      </w:r>
      <w:proofErr w:type="spellEnd"/>
      <w:r w:rsidRPr="00067779">
        <w:rPr>
          <w:sz w:val="24"/>
          <w:szCs w:val="24"/>
        </w:rPr>
        <w:t xml:space="preserve"> Jagielloński w Krakowie, Wydział Fizyki, Astronomii i Informatyki Stosowanej</w:t>
      </w:r>
    </w:p>
    <w:p w14:paraId="6927F005" w14:textId="77777777" w:rsidR="00130633" w:rsidRPr="00067779" w:rsidRDefault="00130633" w:rsidP="00130633">
      <w:pPr>
        <w:pStyle w:val="Akapitzlist"/>
        <w:rPr>
          <w:sz w:val="24"/>
          <w:szCs w:val="24"/>
        </w:rPr>
      </w:pPr>
    </w:p>
    <w:p w14:paraId="3C2FE23C" w14:textId="77777777" w:rsidR="00130633" w:rsidRDefault="00130633" w:rsidP="006E3F13">
      <w:pPr>
        <w:pStyle w:val="Akapitzlist"/>
        <w:spacing w:line="276" w:lineRule="auto"/>
        <w:ind w:left="0"/>
        <w:jc w:val="both"/>
        <w:rPr>
          <w:sz w:val="24"/>
          <w:szCs w:val="24"/>
        </w:rPr>
      </w:pPr>
      <w:r w:rsidRPr="00067779">
        <w:rPr>
          <w:sz w:val="24"/>
          <w:szCs w:val="24"/>
        </w:rPr>
        <w:t>Sławosz, Iga, Robert - co ich łączy? Wszyscy oni muszą kontrolować swoją masę oraz tkankę tłuszczową i mięśniową. Jak to robią? Postaramy się Wam to przybliżyć...</w:t>
      </w:r>
    </w:p>
    <w:p w14:paraId="1406D94A" w14:textId="77777777" w:rsidR="006E3F13" w:rsidRPr="00067779" w:rsidRDefault="006E3F13" w:rsidP="00421C38">
      <w:pPr>
        <w:pStyle w:val="Akapitzlist"/>
        <w:ind w:left="0"/>
        <w:rPr>
          <w:sz w:val="24"/>
          <w:szCs w:val="24"/>
        </w:rPr>
      </w:pPr>
    </w:p>
    <w:p w14:paraId="65CA95EA" w14:textId="77777777" w:rsidR="00B44B37" w:rsidRDefault="00B44B37" w:rsidP="00B44B37">
      <w:pPr>
        <w:pStyle w:val="Akapitzlist"/>
        <w:numPr>
          <w:ilvl w:val="0"/>
          <w:numId w:val="1"/>
        </w:numPr>
        <w:rPr>
          <w:i/>
          <w:sz w:val="24"/>
          <w:szCs w:val="24"/>
        </w:rPr>
      </w:pPr>
      <w:r w:rsidRPr="00D739B3">
        <w:rPr>
          <w:i/>
          <w:sz w:val="24"/>
          <w:szCs w:val="24"/>
        </w:rPr>
        <w:t>Prądy wirowe</w:t>
      </w:r>
    </w:p>
    <w:p w14:paraId="27E62E64" w14:textId="77777777" w:rsidR="00B44B37" w:rsidRPr="00D739B3" w:rsidRDefault="00B44B37" w:rsidP="00B44B37">
      <w:pPr>
        <w:pStyle w:val="Akapitzlist"/>
        <w:rPr>
          <w:sz w:val="24"/>
          <w:szCs w:val="24"/>
        </w:rPr>
      </w:pPr>
      <w:r w:rsidRPr="00D739B3">
        <w:rPr>
          <w:sz w:val="24"/>
          <w:szCs w:val="24"/>
        </w:rPr>
        <w:t xml:space="preserve">Urszula </w:t>
      </w:r>
      <w:proofErr w:type="spellStart"/>
      <w:r w:rsidRPr="00D739B3">
        <w:rPr>
          <w:sz w:val="24"/>
          <w:szCs w:val="24"/>
        </w:rPr>
        <w:t>Dzienisiuk</w:t>
      </w:r>
      <w:proofErr w:type="spellEnd"/>
      <w:r w:rsidRPr="00D739B3">
        <w:rPr>
          <w:sz w:val="24"/>
          <w:szCs w:val="24"/>
        </w:rPr>
        <w:t xml:space="preserve">, Adam </w:t>
      </w:r>
      <w:proofErr w:type="spellStart"/>
      <w:r w:rsidRPr="00D739B3">
        <w:rPr>
          <w:sz w:val="24"/>
          <w:szCs w:val="24"/>
        </w:rPr>
        <w:t>Kubiela</w:t>
      </w:r>
      <w:proofErr w:type="spellEnd"/>
    </w:p>
    <w:p w14:paraId="448E79E2" w14:textId="77777777" w:rsidR="00B44B37" w:rsidRPr="00D739B3" w:rsidRDefault="00B44B37" w:rsidP="00B44B37">
      <w:pPr>
        <w:pStyle w:val="Akapitzlist"/>
        <w:rPr>
          <w:sz w:val="24"/>
          <w:szCs w:val="24"/>
        </w:rPr>
      </w:pPr>
      <w:r w:rsidRPr="00D739B3">
        <w:rPr>
          <w:sz w:val="24"/>
          <w:szCs w:val="24"/>
        </w:rPr>
        <w:t>Uniwersytet Warszawski, Wydział Fizyki</w:t>
      </w:r>
    </w:p>
    <w:p w14:paraId="28E6BEDA" w14:textId="77777777" w:rsidR="00421C38" w:rsidRDefault="00421C38" w:rsidP="00421C38">
      <w:pPr>
        <w:pStyle w:val="Akapitzlist"/>
        <w:spacing w:after="0"/>
        <w:rPr>
          <w:i/>
          <w:sz w:val="24"/>
          <w:szCs w:val="24"/>
        </w:rPr>
      </w:pPr>
    </w:p>
    <w:p w14:paraId="37346C51" w14:textId="77777777" w:rsidR="00B44B37" w:rsidRDefault="00B44B37" w:rsidP="00D739B3">
      <w:pPr>
        <w:pStyle w:val="Akapitzlist"/>
        <w:numPr>
          <w:ilvl w:val="0"/>
          <w:numId w:val="1"/>
        </w:numPr>
        <w:spacing w:after="0"/>
        <w:rPr>
          <w:i/>
          <w:sz w:val="24"/>
          <w:szCs w:val="24"/>
        </w:rPr>
      </w:pPr>
      <w:r w:rsidRPr="00D739B3">
        <w:rPr>
          <w:i/>
          <w:sz w:val="24"/>
          <w:szCs w:val="24"/>
        </w:rPr>
        <w:t>Zmysły w ogniu! Termowizja, wzrok i słuch pod lupą nauki</w:t>
      </w:r>
    </w:p>
    <w:p w14:paraId="712C1EF6" w14:textId="77777777" w:rsidR="00D739B3" w:rsidRPr="00D739B3" w:rsidRDefault="00D739B3" w:rsidP="00D739B3">
      <w:pPr>
        <w:spacing w:after="0"/>
        <w:ind w:left="708"/>
        <w:rPr>
          <w:sz w:val="24"/>
          <w:szCs w:val="24"/>
        </w:rPr>
      </w:pPr>
      <w:r w:rsidRPr="00D739B3">
        <w:rPr>
          <w:sz w:val="24"/>
          <w:szCs w:val="24"/>
        </w:rPr>
        <w:t xml:space="preserve">Marcin Łaciak, Agnieszka </w:t>
      </w:r>
      <w:proofErr w:type="spellStart"/>
      <w:r w:rsidRPr="00D739B3">
        <w:rPr>
          <w:sz w:val="24"/>
          <w:szCs w:val="24"/>
        </w:rPr>
        <w:t>Kiełboń</w:t>
      </w:r>
      <w:proofErr w:type="spellEnd"/>
      <w:r w:rsidRPr="00D739B3">
        <w:rPr>
          <w:sz w:val="24"/>
          <w:szCs w:val="24"/>
        </w:rPr>
        <w:t>, Aleksandra Mrowiec</w:t>
      </w:r>
    </w:p>
    <w:p w14:paraId="44ACC4C5" w14:textId="77777777" w:rsidR="00D739B3" w:rsidRDefault="00D739B3" w:rsidP="00D739B3">
      <w:pPr>
        <w:spacing w:after="0"/>
        <w:ind w:left="708"/>
        <w:rPr>
          <w:sz w:val="24"/>
          <w:szCs w:val="24"/>
        </w:rPr>
      </w:pPr>
      <w:r w:rsidRPr="00D739B3">
        <w:rPr>
          <w:sz w:val="24"/>
          <w:szCs w:val="24"/>
        </w:rPr>
        <w:t>Uniwersytet Śląski w Katowicach, Wydział Nauk Ścisłych i Technicznych</w:t>
      </w:r>
    </w:p>
    <w:p w14:paraId="330587B8" w14:textId="77777777" w:rsidR="00D739B3" w:rsidRPr="00D739B3" w:rsidRDefault="00D739B3" w:rsidP="00D739B3">
      <w:pPr>
        <w:spacing w:after="0"/>
        <w:ind w:left="708"/>
        <w:rPr>
          <w:sz w:val="24"/>
          <w:szCs w:val="24"/>
        </w:rPr>
      </w:pPr>
    </w:p>
    <w:p w14:paraId="763462A0" w14:textId="77777777" w:rsidR="00D739B3" w:rsidRDefault="00D739B3" w:rsidP="006E3F13">
      <w:pPr>
        <w:spacing w:after="0" w:line="276" w:lineRule="auto"/>
        <w:ind w:firstLine="708"/>
        <w:jc w:val="both"/>
        <w:rPr>
          <w:sz w:val="24"/>
          <w:szCs w:val="24"/>
        </w:rPr>
      </w:pPr>
      <w:r w:rsidRPr="00D739B3">
        <w:rPr>
          <w:sz w:val="24"/>
          <w:szCs w:val="24"/>
        </w:rPr>
        <w:t>Wejdź do świata, w którym nauka pozwala zobaczyć to, czego nie widać gołym okiem! Podczas pokazu poznasz technologię termowizyjną – zobaczysz, jak ciepło zdradza emocje i</w:t>
      </w:r>
      <w:r w:rsidR="003D40CF">
        <w:rPr>
          <w:sz w:val="24"/>
          <w:szCs w:val="24"/>
        </w:rPr>
        <w:t> </w:t>
      </w:r>
      <w:r w:rsidRPr="00D739B3">
        <w:rPr>
          <w:sz w:val="24"/>
          <w:szCs w:val="24"/>
        </w:rPr>
        <w:t>reakcje ciała. Sprawdzisz też swój słuch i wzrok, dowiesz się, jak działają nasze zmysły i co może im zagrażać. Interaktywnie, intrygująco, z nutką naukowej tajemnicy!</w:t>
      </w:r>
    </w:p>
    <w:p w14:paraId="52B88A96" w14:textId="77777777" w:rsidR="00D739B3" w:rsidRDefault="00D739B3" w:rsidP="00D739B3">
      <w:pPr>
        <w:ind w:left="708"/>
      </w:pPr>
    </w:p>
    <w:p w14:paraId="0CA97D14" w14:textId="77777777" w:rsidR="0053729A" w:rsidRDefault="0053729A">
      <w:r>
        <w:br w:type="page"/>
      </w:r>
    </w:p>
    <w:p w14:paraId="5D3020E9" w14:textId="77777777" w:rsidR="00390074" w:rsidRDefault="00390074" w:rsidP="00D739B3">
      <w:pPr>
        <w:ind w:left="708"/>
        <w:rPr>
          <w:b/>
          <w:sz w:val="28"/>
          <w:szCs w:val="28"/>
        </w:rPr>
      </w:pPr>
      <w:r w:rsidRPr="00421C38">
        <w:rPr>
          <w:b/>
          <w:sz w:val="28"/>
          <w:szCs w:val="28"/>
        </w:rPr>
        <w:lastRenderedPageBreak/>
        <w:t>Bazar dobrych praktyk (niedziela</w:t>
      </w:r>
      <w:r w:rsidR="00591567">
        <w:rPr>
          <w:b/>
          <w:sz w:val="28"/>
          <w:szCs w:val="28"/>
        </w:rPr>
        <w:t xml:space="preserve"> 07.09.2025</w:t>
      </w:r>
      <w:r w:rsidRPr="00421C38">
        <w:rPr>
          <w:b/>
          <w:sz w:val="28"/>
          <w:szCs w:val="28"/>
        </w:rPr>
        <w:t>)</w:t>
      </w:r>
    </w:p>
    <w:p w14:paraId="1A6B70C6" w14:textId="77777777" w:rsidR="00421C38" w:rsidRDefault="00421C38" w:rsidP="00D739B3">
      <w:pPr>
        <w:ind w:left="708"/>
        <w:rPr>
          <w:b/>
          <w:sz w:val="28"/>
          <w:szCs w:val="28"/>
        </w:rPr>
      </w:pPr>
    </w:p>
    <w:p w14:paraId="26D22583" w14:textId="77777777" w:rsidR="00421C38" w:rsidRDefault="00421C38" w:rsidP="00421C38">
      <w:pPr>
        <w:pStyle w:val="Akapitzlist"/>
        <w:numPr>
          <w:ilvl w:val="0"/>
          <w:numId w:val="3"/>
        </w:numPr>
        <w:ind w:left="709"/>
        <w:rPr>
          <w:b/>
          <w:sz w:val="24"/>
          <w:szCs w:val="24"/>
        </w:rPr>
      </w:pPr>
      <w:r w:rsidRPr="00591567">
        <w:rPr>
          <w:b/>
          <w:sz w:val="24"/>
          <w:szCs w:val="24"/>
        </w:rPr>
        <w:t>Stanowiska Pokazowe</w:t>
      </w:r>
    </w:p>
    <w:p w14:paraId="66F5D44D" w14:textId="4D50B20F" w:rsidR="000D0EA9" w:rsidRPr="00A90E00" w:rsidRDefault="00A90E00" w:rsidP="00A90E00">
      <w:pPr>
        <w:rPr>
          <w:b/>
          <w:sz w:val="24"/>
          <w:szCs w:val="24"/>
        </w:rPr>
      </w:pPr>
      <w:r w:rsidRPr="00A90E00">
        <w:rPr>
          <w:b/>
          <w:sz w:val="24"/>
          <w:szCs w:val="24"/>
        </w:rPr>
        <w:t>Sala: ul Uniwersytecka 4, sala nr B1.36</w:t>
      </w:r>
    </w:p>
    <w:p w14:paraId="2BCBD978" w14:textId="77777777" w:rsidR="00A90E00" w:rsidRPr="00591567" w:rsidRDefault="00A90E00" w:rsidP="000D0EA9">
      <w:pPr>
        <w:pStyle w:val="Akapitzlist"/>
        <w:ind w:left="709"/>
        <w:rPr>
          <w:b/>
          <w:sz w:val="24"/>
          <w:szCs w:val="24"/>
        </w:rPr>
      </w:pPr>
    </w:p>
    <w:p w14:paraId="7FDE7346" w14:textId="77777777" w:rsidR="000D0EA9" w:rsidRDefault="000D0EA9" w:rsidP="000D0EA9">
      <w:pPr>
        <w:pStyle w:val="Akapitzlist"/>
        <w:numPr>
          <w:ilvl w:val="0"/>
          <w:numId w:val="3"/>
        </w:numPr>
        <w:ind w:left="709"/>
        <w:rPr>
          <w:b/>
          <w:sz w:val="24"/>
          <w:szCs w:val="24"/>
        </w:rPr>
      </w:pPr>
      <w:r>
        <w:rPr>
          <w:b/>
          <w:sz w:val="24"/>
          <w:szCs w:val="24"/>
        </w:rPr>
        <w:t>S</w:t>
      </w:r>
      <w:r w:rsidR="00D53CFC" w:rsidRPr="000D0EA9">
        <w:rPr>
          <w:b/>
          <w:sz w:val="24"/>
          <w:szCs w:val="24"/>
        </w:rPr>
        <w:t>tanowiska</w:t>
      </w:r>
      <w:r w:rsidR="008E4902" w:rsidRPr="000D0EA9">
        <w:rPr>
          <w:b/>
          <w:sz w:val="24"/>
          <w:szCs w:val="24"/>
        </w:rPr>
        <w:t xml:space="preserve"> </w:t>
      </w:r>
      <w:r w:rsidR="008E4902" w:rsidRPr="000D0EA9">
        <w:rPr>
          <w:rFonts w:cstheme="minorHAnsi"/>
          <w:b/>
          <w:iCs/>
          <w:sz w:val="24"/>
          <w:szCs w:val="24"/>
        </w:rPr>
        <w:t>Narodowego Centrum Badań Jądrowych</w:t>
      </w:r>
      <w:r w:rsidR="00D53CFC" w:rsidRPr="000D0EA9">
        <w:rPr>
          <w:b/>
          <w:sz w:val="24"/>
          <w:szCs w:val="24"/>
        </w:rPr>
        <w:t xml:space="preserve"> </w:t>
      </w:r>
      <w:r w:rsidR="00421C38" w:rsidRPr="000D0EA9">
        <w:rPr>
          <w:b/>
          <w:sz w:val="24"/>
          <w:szCs w:val="24"/>
        </w:rPr>
        <w:t>:</w:t>
      </w:r>
    </w:p>
    <w:p w14:paraId="424B46FA" w14:textId="44029BBB" w:rsidR="00A90E00" w:rsidRPr="00A90E00" w:rsidRDefault="00A90E00" w:rsidP="00A90E00">
      <w:pPr>
        <w:spacing w:after="0"/>
        <w:rPr>
          <w:b/>
          <w:sz w:val="24"/>
          <w:szCs w:val="24"/>
        </w:rPr>
      </w:pPr>
      <w:r w:rsidRPr="00A90E00">
        <w:rPr>
          <w:b/>
          <w:sz w:val="24"/>
          <w:szCs w:val="24"/>
        </w:rPr>
        <w:t>Sala: ul Uniwersytecka 4, sala nr B1.3</w:t>
      </w:r>
      <w:r>
        <w:rPr>
          <w:b/>
          <w:sz w:val="24"/>
          <w:szCs w:val="24"/>
        </w:rPr>
        <w:t>4</w:t>
      </w:r>
      <w:r w:rsidRPr="00A90E00">
        <w:rPr>
          <w:b/>
          <w:sz w:val="24"/>
          <w:szCs w:val="24"/>
        </w:rPr>
        <w:t xml:space="preserve"> (1 piętro)</w:t>
      </w:r>
    </w:p>
    <w:p w14:paraId="13F93473" w14:textId="77777777" w:rsidR="000D0EA9" w:rsidRPr="000D0EA9" w:rsidRDefault="000D0EA9" w:rsidP="000D0EA9">
      <w:pPr>
        <w:rPr>
          <w:b/>
          <w:sz w:val="24"/>
          <w:szCs w:val="24"/>
        </w:rPr>
      </w:pPr>
    </w:p>
    <w:p w14:paraId="5A5DE888" w14:textId="77777777" w:rsidR="00501129" w:rsidRPr="000D0EA9" w:rsidRDefault="00501129" w:rsidP="000D0EA9">
      <w:pPr>
        <w:pStyle w:val="Akapitzlist"/>
        <w:numPr>
          <w:ilvl w:val="0"/>
          <w:numId w:val="4"/>
        </w:numPr>
        <w:spacing w:after="0" w:line="276" w:lineRule="auto"/>
        <w:rPr>
          <w:rFonts w:cstheme="minorHAnsi"/>
          <w:bCs/>
          <w:i/>
          <w:sz w:val="24"/>
          <w:szCs w:val="24"/>
        </w:rPr>
      </w:pPr>
      <w:r w:rsidRPr="000D0EA9">
        <w:rPr>
          <w:rFonts w:cstheme="minorHAnsi"/>
          <w:bCs/>
          <w:i/>
          <w:sz w:val="24"/>
          <w:szCs w:val="24"/>
        </w:rPr>
        <w:t>Detektory dla Szkół</w:t>
      </w:r>
    </w:p>
    <w:p w14:paraId="5FAE918E" w14:textId="77777777" w:rsidR="00501129" w:rsidRPr="00501129" w:rsidRDefault="00501129" w:rsidP="00501129">
      <w:pPr>
        <w:pStyle w:val="Akapitzlist"/>
        <w:spacing w:after="0" w:line="276" w:lineRule="auto"/>
        <w:rPr>
          <w:rFonts w:cstheme="minorHAnsi"/>
          <w:b/>
          <w:bCs/>
          <w:sz w:val="24"/>
          <w:szCs w:val="24"/>
        </w:rPr>
      </w:pPr>
      <w:r w:rsidRPr="00501129">
        <w:rPr>
          <w:rFonts w:cstheme="minorHAnsi"/>
          <w:sz w:val="24"/>
          <w:szCs w:val="24"/>
        </w:rPr>
        <w:t>Justyna Jaczewska-</w:t>
      </w:r>
      <w:proofErr w:type="spellStart"/>
      <w:r w:rsidRPr="00501129">
        <w:rPr>
          <w:rFonts w:cstheme="minorHAnsi"/>
          <w:sz w:val="24"/>
          <w:szCs w:val="24"/>
        </w:rPr>
        <w:t>Özcan</w:t>
      </w:r>
      <w:proofErr w:type="spellEnd"/>
      <w:r w:rsidRPr="00501129">
        <w:rPr>
          <w:rFonts w:cstheme="minorHAnsi"/>
          <w:sz w:val="24"/>
          <w:szCs w:val="24"/>
        </w:rPr>
        <w:t>, Maja Marcinkowska-</w:t>
      </w:r>
      <w:proofErr w:type="spellStart"/>
      <w:r w:rsidRPr="00501129">
        <w:rPr>
          <w:rFonts w:cstheme="minorHAnsi"/>
          <w:sz w:val="24"/>
          <w:szCs w:val="24"/>
        </w:rPr>
        <w:t>Sanner</w:t>
      </w:r>
      <w:proofErr w:type="spellEnd"/>
      <w:r w:rsidRPr="00501129">
        <w:rPr>
          <w:rFonts w:cstheme="minorHAnsi"/>
          <w:sz w:val="24"/>
          <w:szCs w:val="24"/>
        </w:rPr>
        <w:t>, Marek Kirejczyk i Artur Skwarek</w:t>
      </w:r>
    </w:p>
    <w:p w14:paraId="4712E0DB" w14:textId="77777777" w:rsidR="00501129" w:rsidRDefault="00501129" w:rsidP="00501129">
      <w:pPr>
        <w:pStyle w:val="Akapitzlist"/>
        <w:spacing w:after="0" w:line="276" w:lineRule="auto"/>
        <w:rPr>
          <w:rFonts w:cstheme="minorHAnsi"/>
          <w:iCs/>
          <w:sz w:val="24"/>
          <w:szCs w:val="24"/>
        </w:rPr>
      </w:pPr>
      <w:r w:rsidRPr="00501129">
        <w:rPr>
          <w:rFonts w:cstheme="minorHAnsi"/>
          <w:iCs/>
          <w:sz w:val="24"/>
          <w:szCs w:val="24"/>
        </w:rPr>
        <w:t>Dział Edukacji i Szkoleń,</w:t>
      </w:r>
      <w:r w:rsidRPr="00501129">
        <w:rPr>
          <w:rFonts w:cstheme="minorHAnsi"/>
          <w:iCs/>
        </w:rPr>
        <w:t xml:space="preserve"> </w:t>
      </w:r>
      <w:r w:rsidRPr="00501129">
        <w:rPr>
          <w:rFonts w:cstheme="minorHAnsi"/>
          <w:iCs/>
          <w:sz w:val="24"/>
          <w:szCs w:val="24"/>
        </w:rPr>
        <w:t xml:space="preserve">Narodowe Centrum Badań Jądrowych, </w:t>
      </w:r>
    </w:p>
    <w:p w14:paraId="3A491D75" w14:textId="77777777" w:rsidR="009830D0" w:rsidRDefault="009830D0" w:rsidP="00501129">
      <w:pPr>
        <w:pStyle w:val="Akapitzlist"/>
        <w:spacing w:after="0" w:line="276" w:lineRule="auto"/>
        <w:rPr>
          <w:rFonts w:cstheme="minorHAnsi"/>
          <w:iCs/>
          <w:sz w:val="24"/>
          <w:szCs w:val="24"/>
        </w:rPr>
      </w:pPr>
    </w:p>
    <w:p w14:paraId="21FBDA90" w14:textId="77777777" w:rsidR="009830D0" w:rsidRPr="007A69E2" w:rsidRDefault="009830D0" w:rsidP="00D3444F">
      <w:pPr>
        <w:spacing w:after="101" w:line="276" w:lineRule="auto"/>
        <w:ind w:left="101" w:firstLine="607"/>
        <w:jc w:val="both"/>
        <w:rPr>
          <w:rFonts w:cstheme="minorHAnsi"/>
          <w:sz w:val="24"/>
          <w:szCs w:val="24"/>
        </w:rPr>
      </w:pPr>
      <w:r w:rsidRPr="007A69E2">
        <w:rPr>
          <w:rFonts w:cstheme="minorHAnsi"/>
          <w:sz w:val="24"/>
          <w:szCs w:val="24"/>
        </w:rPr>
        <w:t>Podczas Bazaru Fizycznego odbędzie się prezentacja skierowanej do szkół inicjatywy podejmowanej przez Dział Edukacji i Szkoleń (</w:t>
      </w:r>
      <w:proofErr w:type="spellStart"/>
      <w:r w:rsidRPr="007A69E2">
        <w:rPr>
          <w:rFonts w:cstheme="minorHAnsi"/>
          <w:sz w:val="24"/>
          <w:szCs w:val="24"/>
        </w:rPr>
        <w:t>DEiS</w:t>
      </w:r>
      <w:proofErr w:type="spellEnd"/>
      <w:r w:rsidRPr="007A69E2">
        <w:rPr>
          <w:rFonts w:cstheme="minorHAnsi"/>
          <w:sz w:val="24"/>
          <w:szCs w:val="24"/>
        </w:rPr>
        <w:t xml:space="preserve">) Narodowego Centrum Badań Jądrowych. Inicjatywa ta polega na udostępnieniu młodzieży szkolnej liczników promieniowania jonizującego. Opracowane w jej ramach działania są prowadzone i rozwijane przez </w:t>
      </w:r>
      <w:proofErr w:type="spellStart"/>
      <w:r w:rsidRPr="007A69E2">
        <w:rPr>
          <w:rFonts w:cstheme="minorHAnsi"/>
          <w:sz w:val="24"/>
          <w:szCs w:val="24"/>
        </w:rPr>
        <w:t>DEiS</w:t>
      </w:r>
      <w:proofErr w:type="spellEnd"/>
      <w:r w:rsidRPr="007A69E2">
        <w:rPr>
          <w:rFonts w:cstheme="minorHAnsi"/>
          <w:sz w:val="24"/>
          <w:szCs w:val="24"/>
        </w:rPr>
        <w:t xml:space="preserve"> od lat, dawniej poprzez realizację projektu „Detektory dla Szkół”, później – poprzez dofinansowany ze środków Ministerstwa Edukacji i Nauki (</w:t>
      </w:r>
      <w:proofErr w:type="spellStart"/>
      <w:r w:rsidRPr="007A69E2">
        <w:rPr>
          <w:rFonts w:cstheme="minorHAnsi"/>
          <w:sz w:val="24"/>
          <w:szCs w:val="24"/>
        </w:rPr>
        <w:t>MEiN</w:t>
      </w:r>
      <w:proofErr w:type="spellEnd"/>
      <w:r w:rsidRPr="007A69E2">
        <w:rPr>
          <w:rFonts w:cstheme="minorHAnsi"/>
          <w:sz w:val="24"/>
          <w:szCs w:val="24"/>
        </w:rPr>
        <w:t xml:space="preserve">) projekt „Detektory edukacyjne dla szkół”, realizowany w ramach modułu „Popularyzacja nauki i promocja sportu” programu Społeczna odpowiedzialność nauki. Celem przyświecającym autorom opisywanych wyżej działań było stworzenie warunków, które pozwoliłyby uczniom z całej Polski na własnoręczne przeprowadzenie pomiarów promieniowania jonizującego. Do realizacji tego celu zakupiono kilkadziesiąt scyntylacyjnych liczników promieniowania kosmicznego </w:t>
      </w:r>
      <w:proofErr w:type="spellStart"/>
      <w:r w:rsidRPr="007A69E2">
        <w:rPr>
          <w:rFonts w:cstheme="minorHAnsi"/>
          <w:sz w:val="24"/>
          <w:szCs w:val="24"/>
        </w:rPr>
        <w:t>Cosmic</w:t>
      </w:r>
      <w:proofErr w:type="spellEnd"/>
      <w:r w:rsidRPr="007A69E2">
        <w:rPr>
          <w:rFonts w:cstheme="minorHAnsi"/>
          <w:sz w:val="24"/>
          <w:szCs w:val="24"/>
        </w:rPr>
        <w:t xml:space="preserve"> Watch (fig.1)</w:t>
      </w:r>
    </w:p>
    <w:p w14:paraId="55FC7D9C" w14:textId="77777777" w:rsidR="009830D0" w:rsidRPr="007A69E2" w:rsidRDefault="009830D0" w:rsidP="006E3F13">
      <w:pPr>
        <w:spacing w:after="101" w:line="276" w:lineRule="auto"/>
        <w:ind w:left="101"/>
        <w:jc w:val="center"/>
        <w:rPr>
          <w:rFonts w:cstheme="minorHAnsi"/>
          <w:sz w:val="24"/>
          <w:szCs w:val="24"/>
        </w:rPr>
      </w:pPr>
      <w:r w:rsidRPr="007A69E2">
        <w:rPr>
          <w:rFonts w:cstheme="minorHAnsi"/>
          <w:noProof/>
          <w:sz w:val="24"/>
          <w:szCs w:val="24"/>
          <w:lang w:eastAsia="pl-PL"/>
        </w:rPr>
        <w:drawing>
          <wp:inline distT="0" distB="0" distL="0" distR="0" wp14:anchorId="43D00D52" wp14:editId="1F9BD510">
            <wp:extent cx="940982" cy="627321"/>
            <wp:effectExtent l="0" t="0" r="0" b="190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ysunek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7298" cy="684865"/>
                    </a:xfrm>
                    <a:prstGeom prst="rect">
                      <a:avLst/>
                    </a:prstGeom>
                  </pic:spPr>
                </pic:pic>
              </a:graphicData>
            </a:graphic>
          </wp:inline>
        </w:drawing>
      </w:r>
      <w:r w:rsidRPr="007A69E2">
        <w:rPr>
          <w:rFonts w:cstheme="minorHAnsi"/>
          <w:noProof/>
          <w:sz w:val="24"/>
          <w:szCs w:val="24"/>
          <w:lang w:eastAsia="pl-PL"/>
        </w:rPr>
        <mc:AlternateContent>
          <mc:Choice Requires="wps">
            <w:drawing>
              <wp:anchor distT="0" distB="0" distL="0" distR="0" simplePos="0" relativeHeight="251659264" behindDoc="0" locked="0" layoutInCell="0" allowOverlap="1" wp14:anchorId="38498B39" wp14:editId="786EDD53">
                <wp:simplePos x="0" y="0"/>
                <wp:positionH relativeFrom="column">
                  <wp:align>center</wp:align>
                </wp:positionH>
                <wp:positionV relativeFrom="paragraph">
                  <wp:posOffset>-4445</wp:posOffset>
                </wp:positionV>
                <wp:extent cx="2011680" cy="732155"/>
                <wp:effectExtent l="0" t="0" r="0" b="0"/>
                <wp:wrapSquare wrapText="largest"/>
                <wp:docPr id="1" name="Frame1"/>
                <wp:cNvGraphicFramePr/>
                <a:graphic xmlns:a="http://schemas.openxmlformats.org/drawingml/2006/main">
                  <a:graphicData uri="http://schemas.microsoft.com/office/word/2010/wordprocessingShape">
                    <wps:wsp>
                      <wps:cNvSpPr txBox="1"/>
                      <wps:spPr>
                        <a:xfrm>
                          <a:off x="0" y="0"/>
                          <a:ext cx="2011680" cy="732155"/>
                        </a:xfrm>
                        <a:prstGeom prst="rect">
                          <a:avLst/>
                        </a:prstGeom>
                        <a:solidFill>
                          <a:srgbClr val="FFFFFF"/>
                        </a:solidFill>
                      </wps:spPr>
                      <wps:txbx>
                        <w:txbxContent>
                          <w:p w14:paraId="24210962" w14:textId="00F08AE7" w:rsidR="009830D0" w:rsidRPr="00281F1E" w:rsidRDefault="009830D0" w:rsidP="009830D0">
                            <w:pPr>
                              <w:pStyle w:val="Figure"/>
                              <w:rPr>
                                <w:lang w:val="pl-PL"/>
                              </w:rPr>
                            </w:pPr>
                            <w:bookmarkStart w:id="0" w:name="Ref_Figure0_full"/>
                            <w:proofErr w:type="spellStart"/>
                            <w:r w:rsidRPr="00281F1E">
                              <w:rPr>
                                <w:lang w:val="pl-PL"/>
                              </w:rPr>
                              <w:t>Figure</w:t>
                            </w:r>
                            <w:proofErr w:type="spellEnd"/>
                            <w:r w:rsidRPr="00281F1E">
                              <w:rPr>
                                <w:lang w:val="pl-PL"/>
                              </w:rPr>
                              <w:t xml:space="preserve"> </w:t>
                            </w:r>
                            <w:r>
                              <w:fldChar w:fldCharType="begin"/>
                            </w:r>
                            <w:r w:rsidRPr="00281F1E">
                              <w:rPr>
                                <w:lang w:val="pl-PL"/>
                              </w:rPr>
                              <w:instrText xml:space="preserve"> SEQ Figure \* ARABIC </w:instrText>
                            </w:r>
                            <w:r>
                              <w:fldChar w:fldCharType="separate"/>
                            </w:r>
                            <w:r w:rsidR="00D66B18">
                              <w:rPr>
                                <w:noProof/>
                                <w:lang w:val="pl-PL"/>
                              </w:rPr>
                              <w:t>1</w:t>
                            </w:r>
                            <w:r>
                              <w:fldChar w:fldCharType="end"/>
                            </w:r>
                            <w:r w:rsidRPr="00281F1E">
                              <w:rPr>
                                <w:lang w:val="pl-PL"/>
                              </w:rPr>
                              <w:t xml:space="preserve">: </w:t>
                            </w:r>
                            <w:bookmarkEnd w:id="0"/>
                            <w:r w:rsidRPr="00281F1E">
                              <w:rPr>
                                <w:lang w:val="pl-PL"/>
                              </w:rPr>
                              <w:t xml:space="preserve">Scyntylacyjne liczniki promieniowania kosmicznego </w:t>
                            </w:r>
                            <w:proofErr w:type="spellStart"/>
                            <w:r w:rsidRPr="00281F1E">
                              <w:rPr>
                                <w:lang w:val="pl-PL"/>
                              </w:rPr>
                              <w:t>Cosmic</w:t>
                            </w:r>
                            <w:proofErr w:type="spellEnd"/>
                            <w:r w:rsidRPr="00281F1E">
                              <w:rPr>
                                <w:lang w:val="pl-PL"/>
                              </w:rPr>
                              <w:t xml:space="preserve"> Watch.</w:t>
                            </w: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8498B39" id="_x0000_t202" coordsize="21600,21600" o:spt="202" path="m,l,21600r21600,l21600,xe">
                <v:stroke joinstyle="miter"/>
                <v:path gradientshapeok="t" o:connecttype="rect"/>
              </v:shapetype>
              <v:shape id="Frame1" o:spid="_x0000_s1026" type="#_x0000_t202" style="position:absolute;left:0;text-align:left;margin-left:0;margin-top:-.35pt;width:158.4pt;height:57.65pt;z-index:251659264;visibility:visible;mso-wrap-style:squar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" o:allowincell="f" stroked="f">
                <v:textbox inset="0,0,0,0">
                  <w:txbxContent>
                    <w:p w14:paraId="24210962" w14:textId="00F08AE7" w:rsidR="009830D0" w:rsidRPr="00281F1E" w:rsidRDefault="009830D0" w:rsidP="009830D0">
                      <w:pPr>
                        <w:pStyle w:val="Figure"/>
                        <w:rPr>
                          <w:lang w:val="pl-PL"/>
                        </w:rPr>
                      </w:pPr>
                      <w:bookmarkStart w:id="1" w:name="Ref_Figure0_full"/>
                      <w:proofErr w:type="spellStart"/>
                      <w:r w:rsidRPr="00281F1E">
                        <w:rPr>
                          <w:lang w:val="pl-PL"/>
                        </w:rPr>
                        <w:t>Figure</w:t>
                      </w:r>
                      <w:proofErr w:type="spellEnd"/>
                      <w:r w:rsidRPr="00281F1E">
                        <w:rPr>
                          <w:lang w:val="pl-PL"/>
                        </w:rPr>
                        <w:t xml:space="preserve"> </w:t>
                      </w:r>
                      <w:r>
                        <w:fldChar w:fldCharType="begin"/>
                      </w:r>
                      <w:r w:rsidRPr="00281F1E">
                        <w:rPr>
                          <w:lang w:val="pl-PL"/>
                        </w:rPr>
                        <w:instrText xml:space="preserve"> SEQ Figure \* ARABIC </w:instrText>
                      </w:r>
                      <w:r>
                        <w:fldChar w:fldCharType="separate"/>
                      </w:r>
                      <w:r w:rsidR="00D66B18">
                        <w:rPr>
                          <w:noProof/>
                          <w:lang w:val="pl-PL"/>
                        </w:rPr>
                        <w:t>1</w:t>
                      </w:r>
                      <w:r>
                        <w:fldChar w:fldCharType="end"/>
                      </w:r>
                      <w:r w:rsidRPr="00281F1E">
                        <w:rPr>
                          <w:lang w:val="pl-PL"/>
                        </w:rPr>
                        <w:t xml:space="preserve">: </w:t>
                      </w:r>
                      <w:bookmarkEnd w:id="1"/>
                      <w:r w:rsidRPr="00281F1E">
                        <w:rPr>
                          <w:lang w:val="pl-PL"/>
                        </w:rPr>
                        <w:t xml:space="preserve">Scyntylacyjne liczniki promieniowania kosmicznego </w:t>
                      </w:r>
                      <w:proofErr w:type="spellStart"/>
                      <w:r w:rsidRPr="00281F1E">
                        <w:rPr>
                          <w:lang w:val="pl-PL"/>
                        </w:rPr>
                        <w:t>Cosmic</w:t>
                      </w:r>
                      <w:proofErr w:type="spellEnd"/>
                      <w:r w:rsidRPr="00281F1E">
                        <w:rPr>
                          <w:lang w:val="pl-PL"/>
                        </w:rPr>
                        <w:t xml:space="preserve"> Watch.</w:t>
                      </w:r>
                    </w:p>
                  </w:txbxContent>
                </v:textbox>
                <w10:wrap type="square" side="largest"/>
              </v:shape>
            </w:pict>
          </mc:Fallback>
        </mc:AlternateContent>
      </w:r>
    </w:p>
    <w:p w14:paraId="526BA575" w14:textId="77777777" w:rsidR="009830D0" w:rsidRPr="007A69E2" w:rsidRDefault="009830D0" w:rsidP="006E3F13">
      <w:pPr>
        <w:spacing w:after="101" w:line="276" w:lineRule="auto"/>
        <w:ind w:left="101"/>
        <w:rPr>
          <w:rFonts w:cstheme="minorHAnsi"/>
          <w:sz w:val="24"/>
          <w:szCs w:val="24"/>
        </w:rPr>
      </w:pPr>
      <w:r w:rsidRPr="007A69E2">
        <w:rPr>
          <w:rFonts w:cstheme="minorHAnsi"/>
          <w:sz w:val="24"/>
          <w:szCs w:val="24"/>
        </w:rPr>
        <w:t>oraz wykonano kilkadziesiąt dydaktycznych liczników Geigera-Müllera (fig.2).</w:t>
      </w:r>
    </w:p>
    <w:p w14:paraId="06B766E7" w14:textId="77777777" w:rsidR="009830D0" w:rsidRPr="007A69E2" w:rsidRDefault="009830D0" w:rsidP="006E3F13">
      <w:pPr>
        <w:spacing w:after="101" w:line="276" w:lineRule="auto"/>
        <w:ind w:left="101"/>
        <w:jc w:val="center"/>
        <w:rPr>
          <w:rFonts w:cstheme="minorHAnsi"/>
          <w:sz w:val="24"/>
          <w:szCs w:val="24"/>
        </w:rPr>
      </w:pPr>
      <w:r w:rsidRPr="007A69E2">
        <w:rPr>
          <w:rFonts w:cstheme="minorHAnsi"/>
          <w:noProof/>
          <w:sz w:val="24"/>
          <w:szCs w:val="24"/>
          <w:lang w:eastAsia="pl-PL"/>
        </w:rPr>
        <w:drawing>
          <wp:inline distT="0" distB="0" distL="0" distR="0" wp14:anchorId="502DAE44" wp14:editId="03833CF3">
            <wp:extent cx="808075" cy="791389"/>
            <wp:effectExtent l="0" t="0" r="0" b="889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ysunek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4494" cy="827056"/>
                    </a:xfrm>
                    <a:prstGeom prst="rect">
                      <a:avLst/>
                    </a:prstGeom>
                  </pic:spPr>
                </pic:pic>
              </a:graphicData>
            </a:graphic>
          </wp:inline>
        </w:drawing>
      </w:r>
      <w:r w:rsidRPr="007A69E2">
        <w:rPr>
          <w:rFonts w:cstheme="minorHAnsi"/>
          <w:noProof/>
          <w:sz w:val="24"/>
          <w:szCs w:val="24"/>
          <w:lang w:eastAsia="pl-PL"/>
        </w:rPr>
        <mc:AlternateContent>
          <mc:Choice Requires="wps">
            <w:drawing>
              <wp:anchor distT="0" distB="0" distL="0" distR="0" simplePos="0" relativeHeight="251660288" behindDoc="0" locked="0" layoutInCell="0" allowOverlap="1" wp14:anchorId="5CC5EC60" wp14:editId="3009FE43">
                <wp:simplePos x="0" y="0"/>
                <wp:positionH relativeFrom="column">
                  <wp:align>center</wp:align>
                </wp:positionH>
                <wp:positionV relativeFrom="paragraph">
                  <wp:posOffset>-4445</wp:posOffset>
                </wp:positionV>
                <wp:extent cx="2011680" cy="732155"/>
                <wp:effectExtent l="0" t="0" r="0" b="0"/>
                <wp:wrapSquare wrapText="largest"/>
                <wp:docPr id="6" name="Frame1"/>
                <wp:cNvGraphicFramePr/>
                <a:graphic xmlns:a="http://schemas.openxmlformats.org/drawingml/2006/main">
                  <a:graphicData uri="http://schemas.microsoft.com/office/word/2010/wordprocessingShape">
                    <wps:wsp>
                      <wps:cNvSpPr txBox="1"/>
                      <wps:spPr>
                        <a:xfrm>
                          <a:off x="0" y="0"/>
                          <a:ext cx="2011680" cy="732155"/>
                        </a:xfrm>
                        <a:prstGeom prst="rect">
                          <a:avLst/>
                        </a:prstGeom>
                        <a:solidFill>
                          <a:srgbClr val="FFFFFF"/>
                        </a:solidFill>
                      </wps:spPr>
                      <wps:txbx>
                        <w:txbxContent>
                          <w:p w14:paraId="00C7D0B9" w14:textId="77777777" w:rsidR="009830D0" w:rsidRPr="00281F1E" w:rsidRDefault="009830D0" w:rsidP="009830D0">
                            <w:pPr>
                              <w:pStyle w:val="Figure"/>
                              <w:rPr>
                                <w:lang w:val="pl-PL"/>
                              </w:rPr>
                            </w:pPr>
                            <w:proofErr w:type="spellStart"/>
                            <w:r w:rsidRPr="00281F1E">
                              <w:rPr>
                                <w:lang w:val="pl-PL"/>
                              </w:rPr>
                              <w:t>Figure</w:t>
                            </w:r>
                            <w:proofErr w:type="spellEnd"/>
                            <w:r w:rsidRPr="00281F1E">
                              <w:rPr>
                                <w:lang w:val="pl-PL"/>
                              </w:rPr>
                              <w:t xml:space="preserve"> 2: Dydaktyczny licznik Geigera-Müllera.</w:t>
                            </w: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CC5EC60" id="_x0000_s1027" type="#_x0000_t202" style="position:absolute;left:0;text-align:left;margin-left:0;margin-top:-.35pt;width:158.4pt;height:57.65pt;z-index:251660288;visibility:visible;mso-wrap-style:squar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" o:allowincell="f" stroked="f">
                <v:textbox inset="0,0,0,0">
                  <w:txbxContent>
                    <w:p w14:paraId="00C7D0B9" w14:textId="77777777" w:rsidR="009830D0" w:rsidRPr="00281F1E" w:rsidRDefault="009830D0" w:rsidP="009830D0">
                      <w:pPr>
                        <w:pStyle w:val="Figure"/>
                        <w:rPr>
                          <w:lang w:val="pl-PL"/>
                        </w:rPr>
                      </w:pPr>
                      <w:proofErr w:type="spellStart"/>
                      <w:r w:rsidRPr="00281F1E">
                        <w:rPr>
                          <w:lang w:val="pl-PL"/>
                        </w:rPr>
                        <w:t>Figure</w:t>
                      </w:r>
                      <w:proofErr w:type="spellEnd"/>
                      <w:r w:rsidRPr="00281F1E">
                        <w:rPr>
                          <w:lang w:val="pl-PL"/>
                        </w:rPr>
                        <w:t xml:space="preserve"> 2: Dydaktyczny licznik Geigera-Müllera.</w:t>
                      </w:r>
                    </w:p>
                  </w:txbxContent>
                </v:textbox>
                <w10:wrap type="square" side="largest"/>
              </v:shape>
            </w:pict>
          </mc:Fallback>
        </mc:AlternateContent>
      </w:r>
    </w:p>
    <w:p w14:paraId="44F366E3" w14:textId="77777777" w:rsidR="009830D0" w:rsidRPr="007A69E2" w:rsidRDefault="009830D0" w:rsidP="00D3444F">
      <w:pPr>
        <w:spacing w:after="101" w:line="276" w:lineRule="auto"/>
        <w:ind w:firstLine="101"/>
        <w:jc w:val="both"/>
        <w:rPr>
          <w:rFonts w:cstheme="minorHAnsi"/>
          <w:sz w:val="24"/>
          <w:szCs w:val="24"/>
        </w:rPr>
      </w:pPr>
      <w:r w:rsidRPr="007A69E2">
        <w:rPr>
          <w:rFonts w:cstheme="minorHAnsi"/>
          <w:sz w:val="24"/>
          <w:szCs w:val="24"/>
        </w:rPr>
        <w:lastRenderedPageBreak/>
        <w:t xml:space="preserve">Korzystanie z ww. urządzeń zostało umożliwione uczniom na dwa sposoby. Pierwszy to organizacja całodniowych warsztatów prowadzonych przez zespół </w:t>
      </w:r>
      <w:proofErr w:type="spellStart"/>
      <w:r w:rsidRPr="007A69E2">
        <w:rPr>
          <w:rFonts w:cstheme="minorHAnsi"/>
          <w:sz w:val="24"/>
          <w:szCs w:val="24"/>
        </w:rPr>
        <w:t>DEiS</w:t>
      </w:r>
      <w:proofErr w:type="spellEnd"/>
      <w:r w:rsidRPr="007A69E2">
        <w:rPr>
          <w:rFonts w:cstheme="minorHAnsi"/>
          <w:sz w:val="24"/>
          <w:szCs w:val="24"/>
        </w:rPr>
        <w:t xml:space="preserve">, wprowadzających w zagadnienie techniki pomiarów promieniowania jonizującego i analizy danych. Realizacji drugiej formy udostępniania liczników przyświecało hasło: „Wasz projekt, nasze detektory”. W ramach tej działalności umożliwiono szkołom z całej Polski zgłaszanie autorskich projektów z zakresu fizyki promieniowania jonizującego, a do ich przeprowadzenia zaoferowano nieodpłatne wypożyczenie zestawu dydaktycznego złożonego z wspomnianego licznika Geigera-Müllera, dwóch liczników </w:t>
      </w:r>
      <w:proofErr w:type="spellStart"/>
      <w:r w:rsidRPr="007A69E2">
        <w:rPr>
          <w:rFonts w:cstheme="minorHAnsi"/>
          <w:sz w:val="24"/>
          <w:szCs w:val="24"/>
        </w:rPr>
        <w:t>CosmicWatch</w:t>
      </w:r>
      <w:proofErr w:type="spellEnd"/>
      <w:r w:rsidRPr="007A69E2">
        <w:rPr>
          <w:rFonts w:cstheme="minorHAnsi"/>
          <w:sz w:val="24"/>
          <w:szCs w:val="24"/>
        </w:rPr>
        <w:t xml:space="preserve"> oraz dodatkowego osprzętu, a także nieodpłatne szkolenie z zakresu używania liczników oraz wsparcie merytoryczne. </w:t>
      </w:r>
    </w:p>
    <w:p w14:paraId="48BEEA6E" w14:textId="77777777" w:rsidR="009830D0" w:rsidRPr="007A69E2" w:rsidRDefault="009830D0" w:rsidP="00D3444F">
      <w:pPr>
        <w:spacing w:after="101" w:line="276" w:lineRule="auto"/>
        <w:ind w:firstLine="360"/>
        <w:jc w:val="both"/>
        <w:rPr>
          <w:rFonts w:cstheme="minorHAnsi"/>
          <w:sz w:val="24"/>
          <w:szCs w:val="24"/>
        </w:rPr>
      </w:pPr>
      <w:r w:rsidRPr="007A69E2">
        <w:rPr>
          <w:rFonts w:cstheme="minorHAnsi"/>
          <w:sz w:val="24"/>
          <w:szCs w:val="24"/>
        </w:rPr>
        <w:t xml:space="preserve">Podczas Bazaru Naukowego zaprezentowane zostaną oba wspomniane liczniki. Pracownicy </w:t>
      </w:r>
      <w:proofErr w:type="spellStart"/>
      <w:r w:rsidRPr="007A69E2">
        <w:rPr>
          <w:rFonts w:cstheme="minorHAnsi"/>
          <w:sz w:val="24"/>
          <w:szCs w:val="24"/>
        </w:rPr>
        <w:t>DEiS</w:t>
      </w:r>
      <w:proofErr w:type="spellEnd"/>
      <w:r w:rsidRPr="007A69E2">
        <w:rPr>
          <w:rFonts w:cstheme="minorHAnsi"/>
          <w:sz w:val="24"/>
          <w:szCs w:val="24"/>
        </w:rPr>
        <w:t xml:space="preserve"> zademonstrują szerokie możliwości urządzeń, przedstawią wypracowane metody wykorzystywania tych urządzeń w pracy z uczniami, a także podzielą się bogatym doświadczeniem zebranym podczas prowadzenia zajęć. Szczegółowo wyjaśnią również, jak skorzystać z oferty udostępniania liczników przygotowanej przez </w:t>
      </w:r>
      <w:proofErr w:type="spellStart"/>
      <w:r w:rsidRPr="007A69E2">
        <w:rPr>
          <w:rFonts w:cstheme="minorHAnsi"/>
          <w:sz w:val="24"/>
          <w:szCs w:val="24"/>
        </w:rPr>
        <w:t>DEiS</w:t>
      </w:r>
      <w:proofErr w:type="spellEnd"/>
      <w:r w:rsidRPr="007A69E2">
        <w:rPr>
          <w:rFonts w:cstheme="minorHAnsi"/>
          <w:sz w:val="24"/>
          <w:szCs w:val="24"/>
        </w:rPr>
        <w:t>.</w:t>
      </w:r>
    </w:p>
    <w:p w14:paraId="5F34613D" w14:textId="77777777" w:rsidR="009830D0" w:rsidRPr="00501129" w:rsidRDefault="009830D0" w:rsidP="00501129">
      <w:pPr>
        <w:pStyle w:val="Akapitzlist"/>
        <w:spacing w:after="0" w:line="276" w:lineRule="auto"/>
        <w:rPr>
          <w:rFonts w:cstheme="minorHAnsi"/>
          <w:iCs/>
          <w:sz w:val="24"/>
          <w:szCs w:val="24"/>
        </w:rPr>
      </w:pPr>
    </w:p>
    <w:p w14:paraId="778354D9" w14:textId="77777777" w:rsidR="00501129" w:rsidRPr="000D0EA9" w:rsidRDefault="00501129" w:rsidP="000D0EA9">
      <w:pPr>
        <w:pStyle w:val="Akapitzlist"/>
        <w:numPr>
          <w:ilvl w:val="0"/>
          <w:numId w:val="4"/>
        </w:numPr>
        <w:spacing w:after="0" w:line="276" w:lineRule="auto"/>
        <w:rPr>
          <w:rFonts w:cstheme="minorHAnsi"/>
          <w:bCs/>
          <w:i/>
          <w:sz w:val="24"/>
          <w:szCs w:val="24"/>
        </w:rPr>
      </w:pPr>
      <w:r w:rsidRPr="000D0EA9">
        <w:rPr>
          <w:rFonts w:cstheme="minorHAnsi"/>
          <w:bCs/>
          <w:i/>
          <w:sz w:val="24"/>
          <w:szCs w:val="24"/>
        </w:rPr>
        <w:t>Fizyczne Ścieżki – konkurs dla młodych pasjonatów fizyki</w:t>
      </w:r>
    </w:p>
    <w:p w14:paraId="045AF40F" w14:textId="77777777" w:rsidR="00501129" w:rsidRPr="00501129" w:rsidRDefault="00501129" w:rsidP="00501129">
      <w:pPr>
        <w:pStyle w:val="Akapitzlist"/>
        <w:spacing w:after="0" w:line="276" w:lineRule="auto"/>
        <w:rPr>
          <w:rFonts w:cstheme="minorHAnsi"/>
          <w:b/>
          <w:bCs/>
          <w:sz w:val="24"/>
          <w:szCs w:val="24"/>
        </w:rPr>
      </w:pPr>
      <w:r w:rsidRPr="00501129">
        <w:rPr>
          <w:rFonts w:cstheme="minorHAnsi"/>
          <w:sz w:val="24"/>
          <w:szCs w:val="24"/>
        </w:rPr>
        <w:t>Justyna Jaczewska-</w:t>
      </w:r>
      <w:proofErr w:type="spellStart"/>
      <w:r w:rsidRPr="00501129">
        <w:rPr>
          <w:rFonts w:cstheme="minorHAnsi"/>
          <w:sz w:val="24"/>
          <w:szCs w:val="24"/>
        </w:rPr>
        <w:t>Özcan</w:t>
      </w:r>
      <w:proofErr w:type="spellEnd"/>
      <w:r w:rsidRPr="00501129">
        <w:rPr>
          <w:rFonts w:cstheme="minorHAnsi"/>
          <w:sz w:val="24"/>
          <w:szCs w:val="24"/>
        </w:rPr>
        <w:t>, Maja Marcinkowska-</w:t>
      </w:r>
      <w:proofErr w:type="spellStart"/>
      <w:r w:rsidRPr="00501129">
        <w:rPr>
          <w:rFonts w:cstheme="minorHAnsi"/>
          <w:sz w:val="24"/>
          <w:szCs w:val="24"/>
        </w:rPr>
        <w:t>Sanner</w:t>
      </w:r>
      <w:proofErr w:type="spellEnd"/>
      <w:r w:rsidRPr="00501129">
        <w:rPr>
          <w:rFonts w:cstheme="minorHAnsi"/>
          <w:sz w:val="24"/>
          <w:szCs w:val="24"/>
        </w:rPr>
        <w:t>, Marek Kirejczyk i Artur Skwarek</w:t>
      </w:r>
    </w:p>
    <w:p w14:paraId="3051943B" w14:textId="77777777" w:rsidR="00501129" w:rsidRDefault="00501129" w:rsidP="00501129">
      <w:pPr>
        <w:pStyle w:val="Akapitzlist"/>
        <w:spacing w:after="0" w:line="276" w:lineRule="auto"/>
        <w:rPr>
          <w:rFonts w:cstheme="minorHAnsi"/>
          <w:iCs/>
          <w:sz w:val="24"/>
          <w:szCs w:val="24"/>
        </w:rPr>
      </w:pPr>
      <w:r w:rsidRPr="00501129">
        <w:rPr>
          <w:rFonts w:cstheme="minorHAnsi"/>
          <w:iCs/>
          <w:sz w:val="24"/>
          <w:szCs w:val="24"/>
        </w:rPr>
        <w:t>Dział Edukacji i Szkoleń,</w:t>
      </w:r>
      <w:r w:rsidRPr="00501129">
        <w:rPr>
          <w:rFonts w:cstheme="minorHAnsi"/>
          <w:iCs/>
        </w:rPr>
        <w:t xml:space="preserve"> </w:t>
      </w:r>
      <w:r w:rsidRPr="00501129">
        <w:rPr>
          <w:rFonts w:cstheme="minorHAnsi"/>
          <w:iCs/>
          <w:sz w:val="24"/>
          <w:szCs w:val="24"/>
        </w:rPr>
        <w:t>Narodowe Centrum Badań Jądrowych</w:t>
      </w:r>
    </w:p>
    <w:p w14:paraId="44B0586D" w14:textId="77777777" w:rsidR="009830D0" w:rsidRDefault="009830D0" w:rsidP="00501129">
      <w:pPr>
        <w:pStyle w:val="Akapitzlist"/>
        <w:spacing w:after="0" w:line="276" w:lineRule="auto"/>
        <w:rPr>
          <w:rFonts w:cstheme="minorHAnsi"/>
          <w:b/>
          <w:bCs/>
          <w:sz w:val="24"/>
          <w:szCs w:val="24"/>
        </w:rPr>
      </w:pPr>
    </w:p>
    <w:p w14:paraId="3C3D21E4" w14:textId="77777777" w:rsidR="009830D0" w:rsidRPr="007A69E2" w:rsidRDefault="009830D0" w:rsidP="006E3F13">
      <w:pPr>
        <w:spacing w:after="101" w:line="276" w:lineRule="auto"/>
        <w:ind w:left="101" w:firstLine="607"/>
        <w:jc w:val="both"/>
        <w:rPr>
          <w:rFonts w:cstheme="minorHAnsi"/>
          <w:sz w:val="24"/>
          <w:szCs w:val="24"/>
        </w:rPr>
      </w:pPr>
      <w:r w:rsidRPr="007A69E2">
        <w:rPr>
          <w:rFonts w:cstheme="minorHAnsi"/>
          <w:sz w:val="24"/>
          <w:szCs w:val="24"/>
        </w:rPr>
        <w:t>Podczas Bazaru Fizycznego przedstawiony zostanie ogólnopolski konkurs uczniowski Fizyczne Ścieżki, który ma za zadanie pobudzić zainteresowania uczniów fizyką i pokrewnymi naukami, a także pomóc w zrozumieniu opisywanych zjawisk. Konkurs adresowany jest do uczniów szkół ponadpodstawowych oraz 7 i 8 klas szkół podstawowych. Nieprzerwanie, począwszy od 2005 r., organizowany jest przez Narodowe Centrum Badań Jądrowych i</w:t>
      </w:r>
      <w:r w:rsidR="0053729A">
        <w:rPr>
          <w:rFonts w:cstheme="minorHAnsi"/>
          <w:sz w:val="24"/>
          <w:szCs w:val="24"/>
        </w:rPr>
        <w:t> </w:t>
      </w:r>
      <w:r w:rsidRPr="007A69E2">
        <w:rPr>
          <w:rFonts w:cstheme="minorHAnsi"/>
          <w:sz w:val="24"/>
          <w:szCs w:val="24"/>
        </w:rPr>
        <w:t>Instytut Fizyki Polskiej Akademii Nauk. W odróżnieniu od konkursów przedmiotowych i</w:t>
      </w:r>
      <w:r w:rsidR="0053729A">
        <w:rPr>
          <w:rFonts w:cstheme="minorHAnsi"/>
          <w:sz w:val="24"/>
          <w:szCs w:val="24"/>
        </w:rPr>
        <w:t> </w:t>
      </w:r>
      <w:r w:rsidRPr="007A69E2">
        <w:rPr>
          <w:rFonts w:cstheme="minorHAnsi"/>
          <w:sz w:val="24"/>
          <w:szCs w:val="24"/>
        </w:rPr>
        <w:t>olimpiad Fizyczne Ścieżki to konkurs prac zaproponowanych przez uczniów, co w naturalny sposób sprzyja rozwijaniu kreatywności u młodych ludzi.</w:t>
      </w:r>
    </w:p>
    <w:p w14:paraId="104A0EEF" w14:textId="77777777" w:rsidR="009830D0" w:rsidRPr="007A69E2" w:rsidRDefault="009830D0" w:rsidP="006E3F13">
      <w:pPr>
        <w:spacing w:after="101" w:line="276" w:lineRule="auto"/>
        <w:ind w:left="101" w:firstLine="607"/>
        <w:jc w:val="both"/>
        <w:rPr>
          <w:rFonts w:cstheme="minorHAnsi"/>
          <w:sz w:val="24"/>
          <w:szCs w:val="24"/>
        </w:rPr>
      </w:pPr>
      <w:r w:rsidRPr="007A69E2">
        <w:rPr>
          <w:rFonts w:cstheme="minorHAnsi"/>
          <w:sz w:val="24"/>
          <w:szCs w:val="24"/>
        </w:rPr>
        <w:t>Uczniowie biorący udział w Konkursie mogą wybrać jedną z trzech „ścieżek”: praca naukowa, pokaz zjawiska fizycznego lub esej. Praca naukowa musi mieć pierwiastek badawczy i być próbą odpowiedzi na samodzielnie postawione pytanie. Odpowiedzi na nie można szukać bądź na drodze doświadczalnej – przez wykonanie eksperymentu – bądź przez teoretyczną analizę. Praca w kategorii pokaz zjawiska fizycznego to nietuzinkowe zademonstrowanie dowolnego zjawiska i jego objaśnienie. Wielu uczestników Konkursu decyduje się napisać esej. To niewielka praca literacka, w której uczeń wypowiada się na temat związany z fizyką, prezentując relację jaka wiąże tę dyscyplinę nauki z zagadnieniami humanistycznymi, z rozwojem cywilizacji, z ogólnoludzką kulturą. W przypadku kategorii pokaz zjawiska fizycznego i praca naukowa prace mogą powstawać indywidualnie, jak i być wynikiem współpracy 2-3 osobowych zespołów. Eseje można nadsyłać tylko indywidualnie.</w:t>
      </w:r>
    </w:p>
    <w:p w14:paraId="042B97E8" w14:textId="77777777" w:rsidR="009830D0" w:rsidRPr="007A69E2" w:rsidRDefault="009830D0" w:rsidP="006E3F13">
      <w:pPr>
        <w:spacing w:after="101" w:line="276" w:lineRule="auto"/>
        <w:ind w:left="101" w:firstLine="607"/>
        <w:jc w:val="both"/>
        <w:rPr>
          <w:rFonts w:cstheme="minorHAnsi"/>
          <w:sz w:val="24"/>
          <w:szCs w:val="24"/>
        </w:rPr>
      </w:pPr>
      <w:r w:rsidRPr="007A69E2">
        <w:rPr>
          <w:rFonts w:cstheme="minorHAnsi"/>
          <w:sz w:val="24"/>
          <w:szCs w:val="24"/>
        </w:rPr>
        <w:lastRenderedPageBreak/>
        <w:t>Co roku otrzymujemy kilkadziesiąt prac, co przekłada się na około stu kilkudziesięciu uczestników wraz z ich opiekunami naukowymi (głównie nauczycielami). Autorzy najlepszych prac zapraszani są do Warszawy bądź Otwocka na Seminarium Finałowe, gdzie mają okazję zaprezentować swoje projekty, eksperymenty lub odczytać esej przed jury składającym się z</w:t>
      </w:r>
      <w:r w:rsidR="0053729A">
        <w:rPr>
          <w:rFonts w:cstheme="minorHAnsi"/>
          <w:sz w:val="24"/>
          <w:szCs w:val="24"/>
        </w:rPr>
        <w:t> </w:t>
      </w:r>
      <w:r w:rsidRPr="007A69E2">
        <w:rPr>
          <w:rFonts w:cstheme="minorHAnsi"/>
          <w:sz w:val="24"/>
          <w:szCs w:val="24"/>
        </w:rPr>
        <w:t>doświadczonych naukowców i ekspertów z dziedziny fizyki. To ważna okazja, aby otrzymać profesjonalne opinie, zdobyć uznanie i być nagrodzonym za swoje osiągnięcia.</w:t>
      </w:r>
    </w:p>
    <w:p w14:paraId="176F51C9" w14:textId="77777777" w:rsidR="009830D0" w:rsidRPr="007A69E2" w:rsidRDefault="009830D0" w:rsidP="006E3F13">
      <w:pPr>
        <w:spacing w:after="101" w:line="276" w:lineRule="auto"/>
        <w:ind w:left="101" w:firstLine="607"/>
        <w:jc w:val="both"/>
        <w:rPr>
          <w:rFonts w:cstheme="minorHAnsi"/>
          <w:sz w:val="24"/>
          <w:szCs w:val="24"/>
        </w:rPr>
      </w:pPr>
      <w:r w:rsidRPr="007A69E2">
        <w:rPr>
          <w:rFonts w:cstheme="minorHAnsi"/>
          <w:sz w:val="24"/>
          <w:szCs w:val="24"/>
        </w:rPr>
        <w:t>Tytuł laureata konkursu jest honorowany podczas rekrutacji na wybrane kierunki Partnerskich Uczelni (Uniwersytet w Białymstoku, Uniwersytet Jagielloński, Uniwersytet Warszawski, Politechnika Świętokrzyska, Politechnika Warszawska).</w:t>
      </w:r>
    </w:p>
    <w:p w14:paraId="24A14FD5" w14:textId="3ED56831" w:rsidR="009830D0" w:rsidRDefault="009830D0" w:rsidP="006E3F13">
      <w:pPr>
        <w:spacing w:after="101" w:line="276" w:lineRule="auto"/>
        <w:ind w:left="101" w:firstLine="607"/>
        <w:jc w:val="both"/>
        <w:rPr>
          <w:rFonts w:cstheme="minorHAnsi"/>
          <w:sz w:val="24"/>
          <w:szCs w:val="24"/>
        </w:rPr>
      </w:pPr>
      <w:r w:rsidRPr="007A69E2">
        <w:rPr>
          <w:rFonts w:cstheme="minorHAnsi"/>
          <w:sz w:val="24"/>
          <w:szCs w:val="24"/>
        </w:rPr>
        <w:t>Organizatorzy Konkursu dla uczczenia pamięci inspiratora Konkursu prof. Ludwika Dobrzyńskiego przyznają od 2022 roku nagrodę jego imienia. Nagroda ta jest formą wyróżnienia nauczycieli i opiekunów naukowych, którzy wykazali się wyjątkowym zaangażowaniem w przygotowanie uczniów do Konkursu.</w:t>
      </w:r>
    </w:p>
    <w:p w14:paraId="1C0AF9B8" w14:textId="6C1ABA1E" w:rsidR="00A90E00" w:rsidRDefault="00A90E00" w:rsidP="006E3F13">
      <w:pPr>
        <w:spacing w:after="101" w:line="276" w:lineRule="auto"/>
        <w:ind w:left="101" w:firstLine="607"/>
        <w:jc w:val="both"/>
        <w:rPr>
          <w:rFonts w:cstheme="minorHAnsi"/>
          <w:sz w:val="24"/>
          <w:szCs w:val="24"/>
        </w:rPr>
      </w:pPr>
    </w:p>
    <w:p w14:paraId="2CE9FD0B" w14:textId="0415EA0D" w:rsidR="00A90E00" w:rsidRPr="00A90E00" w:rsidRDefault="00A90E00" w:rsidP="00A90E00">
      <w:pPr>
        <w:pStyle w:val="Akapitzlist"/>
        <w:numPr>
          <w:ilvl w:val="0"/>
          <w:numId w:val="3"/>
        </w:numPr>
        <w:rPr>
          <w:rFonts w:cstheme="minorHAnsi"/>
          <w:b/>
          <w:sz w:val="24"/>
          <w:szCs w:val="24"/>
        </w:rPr>
      </w:pPr>
      <w:r w:rsidRPr="00A90E00">
        <w:rPr>
          <w:rFonts w:cstheme="minorHAnsi"/>
          <w:b/>
          <w:sz w:val="24"/>
          <w:szCs w:val="24"/>
        </w:rPr>
        <w:t>Światło pod lupą – kolorowe eksperymenty z optyki</w:t>
      </w:r>
    </w:p>
    <w:p w14:paraId="279D68E9" w14:textId="77777777" w:rsidR="00A90E00" w:rsidRPr="00A90E00" w:rsidRDefault="00A90E00" w:rsidP="00A90E00">
      <w:pPr>
        <w:rPr>
          <w:rFonts w:cstheme="minorHAnsi"/>
          <w:sz w:val="24"/>
          <w:szCs w:val="24"/>
          <w:vertAlign w:val="superscript"/>
        </w:rPr>
      </w:pPr>
      <w:r w:rsidRPr="00A90E00">
        <w:rPr>
          <w:rFonts w:cstheme="minorHAnsi"/>
          <w:sz w:val="24"/>
          <w:szCs w:val="24"/>
        </w:rPr>
        <w:t>Marlena Błachucka</w:t>
      </w:r>
      <w:r w:rsidRPr="00A90E00">
        <w:rPr>
          <w:rFonts w:cstheme="minorHAnsi"/>
          <w:sz w:val="24"/>
          <w:szCs w:val="24"/>
          <w:vertAlign w:val="superscript"/>
        </w:rPr>
        <w:t>1</w:t>
      </w:r>
      <w:r w:rsidRPr="00A90E00">
        <w:rPr>
          <w:rFonts w:cstheme="minorHAnsi"/>
          <w:sz w:val="24"/>
          <w:szCs w:val="24"/>
        </w:rPr>
        <w:t>, Katarzyna Książek</w:t>
      </w:r>
      <w:r w:rsidRPr="00A90E00">
        <w:rPr>
          <w:rFonts w:cstheme="minorHAnsi"/>
          <w:sz w:val="24"/>
          <w:szCs w:val="24"/>
          <w:vertAlign w:val="superscript"/>
        </w:rPr>
        <w:t>2,3,4</w:t>
      </w:r>
    </w:p>
    <w:p w14:paraId="5CCE8B49" w14:textId="77777777" w:rsidR="00A90E00" w:rsidRPr="00A90E00" w:rsidRDefault="00A90E00" w:rsidP="00A90E00">
      <w:pPr>
        <w:spacing w:after="0" w:line="240" w:lineRule="auto"/>
        <w:rPr>
          <w:rFonts w:cstheme="minorHAnsi"/>
          <w:sz w:val="24"/>
          <w:szCs w:val="24"/>
        </w:rPr>
      </w:pPr>
      <w:r w:rsidRPr="00A90E00">
        <w:rPr>
          <w:rFonts w:cstheme="minorHAnsi"/>
          <w:sz w:val="24"/>
          <w:szCs w:val="24"/>
          <w:vertAlign w:val="superscript"/>
        </w:rPr>
        <w:t>1</w:t>
      </w:r>
      <w:r w:rsidRPr="00A90E00">
        <w:rPr>
          <w:rFonts w:cstheme="minorHAnsi"/>
          <w:sz w:val="24"/>
          <w:szCs w:val="24"/>
        </w:rPr>
        <w:t xml:space="preserve"> Szkoła Podstawowa w Bolechowicach, ul. Szkolna 7, 32-082 Bolechowice</w:t>
      </w:r>
    </w:p>
    <w:p w14:paraId="7AC244C9" w14:textId="77777777" w:rsidR="00A90E00" w:rsidRPr="00A90E00" w:rsidRDefault="00A90E00" w:rsidP="00A90E00">
      <w:pPr>
        <w:spacing w:after="0" w:line="240" w:lineRule="auto"/>
        <w:rPr>
          <w:rFonts w:cstheme="minorHAnsi"/>
          <w:sz w:val="24"/>
          <w:szCs w:val="24"/>
        </w:rPr>
      </w:pPr>
      <w:r w:rsidRPr="00A90E00">
        <w:rPr>
          <w:rFonts w:cstheme="minorHAnsi"/>
          <w:sz w:val="24"/>
          <w:szCs w:val="24"/>
          <w:vertAlign w:val="superscript"/>
        </w:rPr>
        <w:t>2</w:t>
      </w:r>
      <w:r w:rsidRPr="00A90E00">
        <w:rPr>
          <w:rFonts w:cstheme="minorHAnsi"/>
          <w:sz w:val="24"/>
          <w:szCs w:val="24"/>
        </w:rPr>
        <w:t xml:space="preserve"> Publiczna Katolicka Szkoła Podstawowa SPSK w Opolu, ul. Plebiscytowa 5, 45-361 Opole</w:t>
      </w:r>
    </w:p>
    <w:p w14:paraId="09D5C7FC" w14:textId="77777777" w:rsidR="00A90E00" w:rsidRPr="00A90E00" w:rsidRDefault="00A90E00" w:rsidP="00A90E00">
      <w:pPr>
        <w:spacing w:after="0" w:line="240" w:lineRule="auto"/>
        <w:rPr>
          <w:rFonts w:cstheme="minorHAnsi"/>
          <w:sz w:val="24"/>
          <w:szCs w:val="24"/>
        </w:rPr>
      </w:pPr>
      <w:r w:rsidRPr="00A90E00">
        <w:rPr>
          <w:rFonts w:cstheme="minorHAnsi"/>
          <w:sz w:val="24"/>
          <w:szCs w:val="24"/>
          <w:vertAlign w:val="superscript"/>
        </w:rPr>
        <w:t>3</w:t>
      </w:r>
      <w:r w:rsidRPr="00A90E00">
        <w:rPr>
          <w:rFonts w:cstheme="minorHAnsi"/>
          <w:sz w:val="24"/>
          <w:szCs w:val="24"/>
        </w:rPr>
        <w:t xml:space="preserve"> Publiczne Liceum Ogólnokształcące nr II z Oddziałami Dwujęzycznymi w Opolu, </w:t>
      </w:r>
      <w:r w:rsidRPr="00A90E00">
        <w:rPr>
          <w:rFonts w:cstheme="minorHAnsi"/>
          <w:sz w:val="24"/>
          <w:szCs w:val="24"/>
        </w:rPr>
        <w:br/>
        <w:t>ul. gen. Kazimierza Pułaskiego 3, 45-048 Opole</w:t>
      </w:r>
    </w:p>
    <w:p w14:paraId="6965D6DA" w14:textId="77777777" w:rsidR="00A90E00" w:rsidRPr="00A90E00" w:rsidRDefault="00A90E00" w:rsidP="00A90E00">
      <w:pPr>
        <w:spacing w:after="0" w:line="240" w:lineRule="auto"/>
        <w:rPr>
          <w:rFonts w:cstheme="minorHAnsi"/>
          <w:sz w:val="24"/>
          <w:szCs w:val="24"/>
        </w:rPr>
      </w:pPr>
      <w:r w:rsidRPr="00A90E00">
        <w:rPr>
          <w:rFonts w:cstheme="minorHAnsi"/>
          <w:sz w:val="24"/>
          <w:szCs w:val="24"/>
          <w:vertAlign w:val="superscript"/>
        </w:rPr>
        <w:t>4</w:t>
      </w:r>
      <w:r w:rsidRPr="00A90E00">
        <w:rPr>
          <w:rFonts w:cstheme="minorHAnsi"/>
          <w:sz w:val="24"/>
          <w:szCs w:val="24"/>
        </w:rPr>
        <w:t xml:space="preserve"> Instytut Fizyki, Uniwersytet Opolski, ul. Oleska 48, 45-052 Opole</w:t>
      </w:r>
    </w:p>
    <w:p w14:paraId="02F04DE7" w14:textId="77777777" w:rsidR="00A90E00" w:rsidRPr="00A90E00" w:rsidRDefault="00A90E00" w:rsidP="00A90E00">
      <w:pPr>
        <w:pStyle w:val="NormalnyWeb"/>
        <w:rPr>
          <w:rFonts w:asciiTheme="minorHAnsi" w:hAnsiTheme="minorHAnsi" w:cstheme="minorHAnsi"/>
        </w:rPr>
      </w:pPr>
      <w:r w:rsidRPr="00A90E00">
        <w:rPr>
          <w:rFonts w:asciiTheme="minorHAnsi" w:hAnsiTheme="minorHAnsi" w:cstheme="minorHAnsi"/>
        </w:rPr>
        <w:t>Optyka to jedna z najbardziej fascynujących i barwnych dziedzin fizyki. Bada naturę światła, prawa jego emisji, rozchodzenia się oraz oddziaływania z materią. Na naszym stanowisku uczestnicy będą mogli zanurzyć się w świat eksperymentów świetlnych – od obserwacji widm za pomocą spektrometru i spektroskopu, po samodzielne skonstruowanie własnego spektroskopu.</w:t>
      </w:r>
    </w:p>
    <w:p w14:paraId="57E94F30" w14:textId="77777777" w:rsidR="00A90E00" w:rsidRPr="00A90E00" w:rsidRDefault="00A90E00" w:rsidP="00A90E00">
      <w:pPr>
        <w:pStyle w:val="NormalnyWeb"/>
        <w:rPr>
          <w:rFonts w:asciiTheme="minorHAnsi" w:hAnsiTheme="minorHAnsi" w:cstheme="minorHAnsi"/>
        </w:rPr>
      </w:pPr>
      <w:r w:rsidRPr="00A90E00">
        <w:rPr>
          <w:rFonts w:asciiTheme="minorHAnsi" w:hAnsiTheme="minorHAnsi" w:cstheme="minorHAnsi"/>
        </w:rPr>
        <w:t>W programie przewidziane są:</w:t>
      </w:r>
    </w:p>
    <w:p w14:paraId="2C8FCE17" w14:textId="77777777" w:rsidR="00A90E00" w:rsidRPr="00A90E00" w:rsidRDefault="00A90E00" w:rsidP="00A90E00">
      <w:pPr>
        <w:pStyle w:val="NormalnyWeb"/>
        <w:numPr>
          <w:ilvl w:val="0"/>
          <w:numId w:val="5"/>
        </w:numPr>
        <w:rPr>
          <w:rFonts w:asciiTheme="minorHAnsi" w:hAnsiTheme="minorHAnsi" w:cstheme="minorHAnsi"/>
        </w:rPr>
      </w:pPr>
      <w:r w:rsidRPr="00A90E00">
        <w:rPr>
          <w:rStyle w:val="Pogrubienie"/>
          <w:rFonts w:asciiTheme="minorHAnsi" w:eastAsiaTheme="majorEastAsia" w:hAnsiTheme="minorHAnsi" w:cstheme="minorHAnsi"/>
        </w:rPr>
        <w:t>obserwacja widm optycznych gazów</w:t>
      </w:r>
      <w:r w:rsidRPr="00A90E00">
        <w:rPr>
          <w:rFonts w:asciiTheme="minorHAnsi" w:hAnsiTheme="minorHAnsi" w:cstheme="minorHAnsi"/>
        </w:rPr>
        <w:t xml:space="preserve"> – dzięki specjalnym lampom będzie można zobaczyć charakterystyczne linie emisyjne poszczególnych pierwiastków, </w:t>
      </w:r>
    </w:p>
    <w:p w14:paraId="23E2172F" w14:textId="77777777" w:rsidR="00A90E00" w:rsidRPr="00A90E00" w:rsidRDefault="00A90E00" w:rsidP="00A90E00">
      <w:pPr>
        <w:pStyle w:val="NormalnyWeb"/>
        <w:numPr>
          <w:ilvl w:val="0"/>
          <w:numId w:val="5"/>
        </w:numPr>
        <w:rPr>
          <w:rFonts w:asciiTheme="minorHAnsi" w:hAnsiTheme="minorHAnsi" w:cstheme="minorHAnsi"/>
        </w:rPr>
      </w:pPr>
      <w:r w:rsidRPr="00A90E00">
        <w:rPr>
          <w:rStyle w:val="Pogrubienie"/>
          <w:rFonts w:asciiTheme="minorHAnsi" w:eastAsiaTheme="majorEastAsia" w:hAnsiTheme="minorHAnsi" w:cstheme="minorHAnsi"/>
        </w:rPr>
        <w:t>badanie absorpcji światła</w:t>
      </w:r>
      <w:r w:rsidRPr="00A90E00">
        <w:rPr>
          <w:rFonts w:asciiTheme="minorHAnsi" w:hAnsiTheme="minorHAnsi" w:cstheme="minorHAnsi"/>
        </w:rPr>
        <w:t xml:space="preserve"> – za pomocą układu pomiarowego opartego na mikroukładzie ESP32 uczestnicy przekonają się, jak kolejne warstwy filtrów wpływają na natężenie światła,</w:t>
      </w:r>
    </w:p>
    <w:p w14:paraId="33A01CD9" w14:textId="77777777" w:rsidR="00A90E00" w:rsidRPr="00A90E00" w:rsidRDefault="00A90E00" w:rsidP="00A90E00">
      <w:pPr>
        <w:pStyle w:val="NormalnyWeb"/>
        <w:numPr>
          <w:ilvl w:val="0"/>
          <w:numId w:val="5"/>
        </w:numPr>
        <w:rPr>
          <w:rFonts w:asciiTheme="minorHAnsi" w:hAnsiTheme="minorHAnsi" w:cstheme="minorHAnsi"/>
        </w:rPr>
      </w:pPr>
      <w:r w:rsidRPr="00A90E00">
        <w:rPr>
          <w:rStyle w:val="Pogrubienie"/>
          <w:rFonts w:asciiTheme="minorHAnsi" w:eastAsiaTheme="majorEastAsia" w:hAnsiTheme="minorHAnsi" w:cstheme="minorHAnsi"/>
        </w:rPr>
        <w:t>eksperymenty z promieniowaniem UV</w:t>
      </w:r>
      <w:r w:rsidRPr="00A90E00">
        <w:rPr>
          <w:rFonts w:asciiTheme="minorHAnsi" w:hAnsiTheme="minorHAnsi" w:cstheme="minorHAnsi"/>
        </w:rPr>
        <w:t xml:space="preserve"> – sprawdzimy, jak niektóre materiały i barwniki zmieniają kolor pod wpływem światła ultrafioletowego,</w:t>
      </w:r>
    </w:p>
    <w:p w14:paraId="207F8235" w14:textId="77777777" w:rsidR="00A90E00" w:rsidRPr="00A90E00" w:rsidRDefault="00A90E00" w:rsidP="00A90E00">
      <w:pPr>
        <w:pStyle w:val="NormalnyWeb"/>
        <w:numPr>
          <w:ilvl w:val="0"/>
          <w:numId w:val="5"/>
        </w:numPr>
        <w:rPr>
          <w:rFonts w:asciiTheme="minorHAnsi" w:hAnsiTheme="minorHAnsi" w:cstheme="minorHAnsi"/>
        </w:rPr>
      </w:pPr>
      <w:r w:rsidRPr="00A90E00">
        <w:rPr>
          <w:rStyle w:val="Pogrubienie"/>
          <w:rFonts w:asciiTheme="minorHAnsi" w:eastAsiaTheme="majorEastAsia" w:hAnsiTheme="minorHAnsi" w:cstheme="minorHAnsi"/>
        </w:rPr>
        <w:t>luminescencja w praktyce</w:t>
      </w:r>
      <w:r w:rsidRPr="00A90E00">
        <w:rPr>
          <w:rFonts w:asciiTheme="minorHAnsi" w:hAnsiTheme="minorHAnsi" w:cstheme="minorHAnsi"/>
        </w:rPr>
        <w:t xml:space="preserve"> – uczestnicy zobaczą, jak wybrane substancje świecą po wzbudzeniu światłem.</w:t>
      </w:r>
    </w:p>
    <w:p w14:paraId="56B2E8C5" w14:textId="77777777" w:rsidR="00A90E00" w:rsidRPr="00A90E00" w:rsidRDefault="00A90E00" w:rsidP="00A90E00">
      <w:pPr>
        <w:pStyle w:val="NormalnyWeb"/>
        <w:rPr>
          <w:rFonts w:asciiTheme="minorHAnsi" w:hAnsiTheme="minorHAnsi" w:cstheme="minorHAnsi"/>
        </w:rPr>
      </w:pPr>
      <w:r w:rsidRPr="00A90E00">
        <w:rPr>
          <w:rFonts w:asciiTheme="minorHAnsi" w:hAnsiTheme="minorHAnsi" w:cstheme="minorHAnsi"/>
        </w:rPr>
        <w:lastRenderedPageBreak/>
        <w:t xml:space="preserve">Każdy będzie mógł spróbować swoich sił w </w:t>
      </w:r>
      <w:r w:rsidRPr="00A90E00">
        <w:rPr>
          <w:rStyle w:val="Pogrubienie"/>
          <w:rFonts w:asciiTheme="minorHAnsi" w:eastAsiaTheme="majorEastAsia" w:hAnsiTheme="minorHAnsi" w:cstheme="minorHAnsi"/>
        </w:rPr>
        <w:t>grze laserowej opartej na prawie odbicia światła</w:t>
      </w:r>
      <w:r w:rsidRPr="00A90E00">
        <w:rPr>
          <w:rFonts w:asciiTheme="minorHAnsi" w:hAnsiTheme="minorHAnsi" w:cstheme="minorHAnsi"/>
        </w:rPr>
        <w:t xml:space="preserve"> – to nie tylko świetna zabawa, ale też praktyczna lekcja fizyki, idealna zarówno dla uczniów szkół podstawowych, jak i starszych pasjonatów nauki. </w:t>
      </w:r>
    </w:p>
    <w:p w14:paraId="6622D035" w14:textId="555B2851" w:rsidR="00A90E00" w:rsidRDefault="00A90E00" w:rsidP="00A90E00">
      <w:pPr>
        <w:spacing w:after="0"/>
        <w:rPr>
          <w:b/>
          <w:sz w:val="24"/>
          <w:szCs w:val="24"/>
        </w:rPr>
      </w:pPr>
      <w:r w:rsidRPr="00A90E00">
        <w:rPr>
          <w:b/>
          <w:sz w:val="24"/>
          <w:szCs w:val="24"/>
        </w:rPr>
        <w:t>Sala: ul Uniwersytecka 4, sala nr B1.3</w:t>
      </w:r>
      <w:r>
        <w:rPr>
          <w:b/>
          <w:sz w:val="24"/>
          <w:szCs w:val="24"/>
        </w:rPr>
        <w:t>5</w:t>
      </w:r>
      <w:r w:rsidRPr="00A90E00">
        <w:rPr>
          <w:b/>
          <w:sz w:val="24"/>
          <w:szCs w:val="24"/>
        </w:rPr>
        <w:t xml:space="preserve"> </w:t>
      </w:r>
      <w:bookmarkStart w:id="1" w:name="_GoBack"/>
      <w:bookmarkEnd w:id="1"/>
      <w:r>
        <w:rPr>
          <w:b/>
          <w:sz w:val="24"/>
          <w:szCs w:val="24"/>
        </w:rPr>
        <w:t>od 7.09.2025 i 8.09.2025</w:t>
      </w:r>
    </w:p>
    <w:p w14:paraId="6FC300B5" w14:textId="2F3EB74A" w:rsidR="00A90E00" w:rsidRPr="00A90E00" w:rsidRDefault="00A90E00" w:rsidP="00A90E00">
      <w:pPr>
        <w:spacing w:after="0"/>
        <w:rPr>
          <w:b/>
          <w:sz w:val="24"/>
          <w:szCs w:val="24"/>
        </w:rPr>
      </w:pPr>
    </w:p>
    <w:p w14:paraId="58630C87" w14:textId="77777777" w:rsidR="00A90E00" w:rsidRPr="007A69E2" w:rsidRDefault="00A90E00" w:rsidP="006E3F13">
      <w:pPr>
        <w:spacing w:after="101" w:line="276" w:lineRule="auto"/>
        <w:ind w:left="101" w:firstLine="607"/>
        <w:jc w:val="both"/>
        <w:rPr>
          <w:rFonts w:cstheme="minorHAnsi"/>
          <w:sz w:val="24"/>
          <w:szCs w:val="24"/>
        </w:rPr>
      </w:pPr>
    </w:p>
    <w:sectPr w:rsidR="00A90E00" w:rsidRPr="007A69E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B1269" w14:textId="77777777" w:rsidR="00EF5079" w:rsidRDefault="00EF5079" w:rsidP="00B81BCA">
      <w:pPr>
        <w:spacing w:after="0" w:line="240" w:lineRule="auto"/>
      </w:pPr>
      <w:r>
        <w:separator/>
      </w:r>
    </w:p>
  </w:endnote>
  <w:endnote w:type="continuationSeparator" w:id="0">
    <w:p w14:paraId="29A5C58A" w14:textId="77777777" w:rsidR="00EF5079" w:rsidRDefault="00EF5079" w:rsidP="00B81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default"/>
  </w:font>
  <w:font w:name="Noto Serif CJK SC">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983705"/>
      <w:docPartObj>
        <w:docPartGallery w:val="Page Numbers (Bottom of Page)"/>
        <w:docPartUnique/>
      </w:docPartObj>
    </w:sdtPr>
    <w:sdtEndPr/>
    <w:sdtContent>
      <w:p w14:paraId="751C0F06" w14:textId="77777777" w:rsidR="00B81BCA" w:rsidRDefault="00B81BCA">
        <w:pPr>
          <w:pStyle w:val="Stopka"/>
          <w:jc w:val="center"/>
        </w:pPr>
        <w:r>
          <w:fldChar w:fldCharType="begin"/>
        </w:r>
        <w:r>
          <w:instrText>PAGE   \* MERGEFORMAT</w:instrText>
        </w:r>
        <w:r>
          <w:fldChar w:fldCharType="separate"/>
        </w:r>
        <w:r w:rsidR="00740687">
          <w:rPr>
            <w:noProof/>
          </w:rPr>
          <w:t>6</w:t>
        </w:r>
        <w:r>
          <w:fldChar w:fldCharType="end"/>
        </w:r>
      </w:p>
    </w:sdtContent>
  </w:sdt>
  <w:p w14:paraId="50793DA8" w14:textId="77777777" w:rsidR="00B81BCA" w:rsidRDefault="00B81BC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5393D8" w14:textId="77777777" w:rsidR="00EF5079" w:rsidRDefault="00EF5079" w:rsidP="00B81BCA">
      <w:pPr>
        <w:spacing w:after="0" w:line="240" w:lineRule="auto"/>
      </w:pPr>
      <w:r>
        <w:separator/>
      </w:r>
    </w:p>
  </w:footnote>
  <w:footnote w:type="continuationSeparator" w:id="0">
    <w:p w14:paraId="252225C6" w14:textId="77777777" w:rsidR="00EF5079" w:rsidRDefault="00EF5079" w:rsidP="00B81B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D0852"/>
    <w:multiLevelType w:val="hybridMultilevel"/>
    <w:tmpl w:val="32AEC6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8C811B6"/>
    <w:multiLevelType w:val="hybridMultilevel"/>
    <w:tmpl w:val="B67668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5C15008"/>
    <w:multiLevelType w:val="multilevel"/>
    <w:tmpl w:val="02305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1B078A"/>
    <w:multiLevelType w:val="hybridMultilevel"/>
    <w:tmpl w:val="B44C3C7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nsid w:val="771B2B8C"/>
    <w:multiLevelType w:val="hybridMultilevel"/>
    <w:tmpl w:val="B3D806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36C"/>
    <w:rsid w:val="00051C08"/>
    <w:rsid w:val="00067779"/>
    <w:rsid w:val="000D0EA9"/>
    <w:rsid w:val="00130633"/>
    <w:rsid w:val="0014009E"/>
    <w:rsid w:val="00296BE6"/>
    <w:rsid w:val="002E2B04"/>
    <w:rsid w:val="00390074"/>
    <w:rsid w:val="003D40CF"/>
    <w:rsid w:val="00421C38"/>
    <w:rsid w:val="00501129"/>
    <w:rsid w:val="0053729A"/>
    <w:rsid w:val="00591567"/>
    <w:rsid w:val="006E016C"/>
    <w:rsid w:val="006E3F13"/>
    <w:rsid w:val="0070636C"/>
    <w:rsid w:val="00740687"/>
    <w:rsid w:val="00782604"/>
    <w:rsid w:val="00814B5C"/>
    <w:rsid w:val="0084387E"/>
    <w:rsid w:val="008E4902"/>
    <w:rsid w:val="009332CF"/>
    <w:rsid w:val="00945D10"/>
    <w:rsid w:val="009830D0"/>
    <w:rsid w:val="009A4C04"/>
    <w:rsid w:val="00A90E00"/>
    <w:rsid w:val="00AD3B95"/>
    <w:rsid w:val="00B44B37"/>
    <w:rsid w:val="00B81BCA"/>
    <w:rsid w:val="00BB567F"/>
    <w:rsid w:val="00BC53DF"/>
    <w:rsid w:val="00BF7884"/>
    <w:rsid w:val="00CE16AA"/>
    <w:rsid w:val="00D33522"/>
    <w:rsid w:val="00D3444F"/>
    <w:rsid w:val="00D53CFC"/>
    <w:rsid w:val="00D66B18"/>
    <w:rsid w:val="00D739B3"/>
    <w:rsid w:val="00E46B1B"/>
    <w:rsid w:val="00EA5ED7"/>
    <w:rsid w:val="00EC2A1D"/>
    <w:rsid w:val="00EF50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F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A4C04"/>
    <w:pPr>
      <w:ind w:left="720"/>
      <w:contextualSpacing/>
    </w:pPr>
  </w:style>
  <w:style w:type="character" w:styleId="Hipercze">
    <w:name w:val="Hyperlink"/>
    <w:basedOn w:val="Domylnaczcionkaakapitu"/>
    <w:uiPriority w:val="99"/>
    <w:unhideWhenUsed/>
    <w:rsid w:val="009A4C04"/>
    <w:rPr>
      <w:color w:val="0563C1" w:themeColor="hyperlink"/>
      <w:u w:val="single"/>
    </w:rPr>
  </w:style>
  <w:style w:type="character" w:customStyle="1" w:styleId="UnresolvedMention">
    <w:name w:val="Unresolved Mention"/>
    <w:basedOn w:val="Domylnaczcionkaakapitu"/>
    <w:uiPriority w:val="99"/>
    <w:semiHidden/>
    <w:unhideWhenUsed/>
    <w:rsid w:val="009A4C04"/>
    <w:rPr>
      <w:color w:val="605E5C"/>
      <w:shd w:val="clear" w:color="auto" w:fill="E1DFDD"/>
    </w:rPr>
  </w:style>
  <w:style w:type="paragraph" w:customStyle="1" w:styleId="Figure">
    <w:name w:val="Figure"/>
    <w:basedOn w:val="Legenda"/>
    <w:qFormat/>
    <w:rsid w:val="009830D0"/>
    <w:pPr>
      <w:suppressLineNumbers/>
      <w:suppressAutoHyphens/>
      <w:spacing w:before="120" w:after="120"/>
    </w:pPr>
    <w:rPr>
      <w:rFonts w:ascii="Liberation Serif" w:eastAsia="Noto Serif CJK SC" w:hAnsi="Liberation Serif" w:cs="FreeSans"/>
      <w:color w:val="auto"/>
      <w:kern w:val="2"/>
      <w:sz w:val="24"/>
      <w:szCs w:val="24"/>
      <w:lang w:val="en-US" w:eastAsia="zh-CN" w:bidi="hi-IN"/>
    </w:rPr>
  </w:style>
  <w:style w:type="paragraph" w:styleId="Legenda">
    <w:name w:val="caption"/>
    <w:basedOn w:val="Normalny"/>
    <w:next w:val="Normalny"/>
    <w:uiPriority w:val="35"/>
    <w:semiHidden/>
    <w:unhideWhenUsed/>
    <w:qFormat/>
    <w:rsid w:val="009830D0"/>
    <w:pPr>
      <w:spacing w:after="200" w:line="240" w:lineRule="auto"/>
    </w:pPr>
    <w:rPr>
      <w:i/>
      <w:iCs/>
      <w:color w:val="44546A" w:themeColor="text2"/>
      <w:sz w:val="18"/>
      <w:szCs w:val="18"/>
    </w:rPr>
  </w:style>
  <w:style w:type="paragraph" w:styleId="Nagwek">
    <w:name w:val="header"/>
    <w:basedOn w:val="Normalny"/>
    <w:link w:val="NagwekZnak"/>
    <w:uiPriority w:val="99"/>
    <w:unhideWhenUsed/>
    <w:rsid w:val="00B81B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1BCA"/>
  </w:style>
  <w:style w:type="paragraph" w:styleId="Stopka">
    <w:name w:val="footer"/>
    <w:basedOn w:val="Normalny"/>
    <w:link w:val="StopkaZnak"/>
    <w:uiPriority w:val="99"/>
    <w:unhideWhenUsed/>
    <w:rsid w:val="00B81B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1BCA"/>
  </w:style>
  <w:style w:type="character" w:styleId="Pogrubienie">
    <w:name w:val="Strong"/>
    <w:basedOn w:val="Domylnaczcionkaakapitu"/>
    <w:uiPriority w:val="22"/>
    <w:qFormat/>
    <w:rsid w:val="00A90E00"/>
    <w:rPr>
      <w:b/>
      <w:bCs/>
      <w:color w:val="auto"/>
    </w:rPr>
  </w:style>
  <w:style w:type="paragraph" w:styleId="NormalnyWeb">
    <w:name w:val="Normal (Web)"/>
    <w:basedOn w:val="Normalny"/>
    <w:uiPriority w:val="99"/>
    <w:semiHidden/>
    <w:unhideWhenUsed/>
    <w:rsid w:val="00A90E0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6E01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01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A4C04"/>
    <w:pPr>
      <w:ind w:left="720"/>
      <w:contextualSpacing/>
    </w:pPr>
  </w:style>
  <w:style w:type="character" w:styleId="Hipercze">
    <w:name w:val="Hyperlink"/>
    <w:basedOn w:val="Domylnaczcionkaakapitu"/>
    <w:uiPriority w:val="99"/>
    <w:unhideWhenUsed/>
    <w:rsid w:val="009A4C04"/>
    <w:rPr>
      <w:color w:val="0563C1" w:themeColor="hyperlink"/>
      <w:u w:val="single"/>
    </w:rPr>
  </w:style>
  <w:style w:type="character" w:customStyle="1" w:styleId="UnresolvedMention">
    <w:name w:val="Unresolved Mention"/>
    <w:basedOn w:val="Domylnaczcionkaakapitu"/>
    <w:uiPriority w:val="99"/>
    <w:semiHidden/>
    <w:unhideWhenUsed/>
    <w:rsid w:val="009A4C04"/>
    <w:rPr>
      <w:color w:val="605E5C"/>
      <w:shd w:val="clear" w:color="auto" w:fill="E1DFDD"/>
    </w:rPr>
  </w:style>
  <w:style w:type="paragraph" w:customStyle="1" w:styleId="Figure">
    <w:name w:val="Figure"/>
    <w:basedOn w:val="Legenda"/>
    <w:qFormat/>
    <w:rsid w:val="009830D0"/>
    <w:pPr>
      <w:suppressLineNumbers/>
      <w:suppressAutoHyphens/>
      <w:spacing w:before="120" w:after="120"/>
    </w:pPr>
    <w:rPr>
      <w:rFonts w:ascii="Liberation Serif" w:eastAsia="Noto Serif CJK SC" w:hAnsi="Liberation Serif" w:cs="FreeSans"/>
      <w:color w:val="auto"/>
      <w:kern w:val="2"/>
      <w:sz w:val="24"/>
      <w:szCs w:val="24"/>
      <w:lang w:val="en-US" w:eastAsia="zh-CN" w:bidi="hi-IN"/>
    </w:rPr>
  </w:style>
  <w:style w:type="paragraph" w:styleId="Legenda">
    <w:name w:val="caption"/>
    <w:basedOn w:val="Normalny"/>
    <w:next w:val="Normalny"/>
    <w:uiPriority w:val="35"/>
    <w:semiHidden/>
    <w:unhideWhenUsed/>
    <w:qFormat/>
    <w:rsid w:val="009830D0"/>
    <w:pPr>
      <w:spacing w:after="200" w:line="240" w:lineRule="auto"/>
    </w:pPr>
    <w:rPr>
      <w:i/>
      <w:iCs/>
      <w:color w:val="44546A" w:themeColor="text2"/>
      <w:sz w:val="18"/>
      <w:szCs w:val="18"/>
    </w:rPr>
  </w:style>
  <w:style w:type="paragraph" w:styleId="Nagwek">
    <w:name w:val="header"/>
    <w:basedOn w:val="Normalny"/>
    <w:link w:val="NagwekZnak"/>
    <w:uiPriority w:val="99"/>
    <w:unhideWhenUsed/>
    <w:rsid w:val="00B81B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1BCA"/>
  </w:style>
  <w:style w:type="paragraph" w:styleId="Stopka">
    <w:name w:val="footer"/>
    <w:basedOn w:val="Normalny"/>
    <w:link w:val="StopkaZnak"/>
    <w:uiPriority w:val="99"/>
    <w:unhideWhenUsed/>
    <w:rsid w:val="00B81B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1BCA"/>
  </w:style>
  <w:style w:type="character" w:styleId="Pogrubienie">
    <w:name w:val="Strong"/>
    <w:basedOn w:val="Domylnaczcionkaakapitu"/>
    <w:uiPriority w:val="22"/>
    <w:qFormat/>
    <w:rsid w:val="00A90E00"/>
    <w:rPr>
      <w:b/>
      <w:bCs/>
      <w:color w:val="auto"/>
    </w:rPr>
  </w:style>
  <w:style w:type="paragraph" w:styleId="NormalnyWeb">
    <w:name w:val="Normal (Web)"/>
    <w:basedOn w:val="Normalny"/>
    <w:uiPriority w:val="99"/>
    <w:semiHidden/>
    <w:unhideWhenUsed/>
    <w:rsid w:val="00A90E0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6E01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01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95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1350</Words>
  <Characters>8104</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Szczygielska-Łaciak</dc:creator>
  <cp:keywords/>
  <dc:description/>
  <cp:lastModifiedBy>Aneta Szczygielska</cp:lastModifiedBy>
  <cp:revision>20</cp:revision>
  <cp:lastPrinted>2025-08-01T11:15:00Z</cp:lastPrinted>
  <dcterms:created xsi:type="dcterms:W3CDTF">2025-07-22T12:41:00Z</dcterms:created>
  <dcterms:modified xsi:type="dcterms:W3CDTF">2025-08-27T14:22:00Z</dcterms:modified>
</cp:coreProperties>
</file>